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4B1" w14:textId="3BD748BB" w:rsidR="00E66558" w:rsidRPr="00CA27D0" w:rsidRDefault="009D71E8">
      <w:pPr>
        <w:pStyle w:val="Heading1"/>
        <w:rPr>
          <w:rFonts w:cs="Arial"/>
        </w:rPr>
      </w:pPr>
      <w:bookmarkStart w:id="0" w:name="_Toc400361362"/>
      <w:bookmarkStart w:id="1" w:name="_Toc443397153"/>
      <w:bookmarkStart w:id="2" w:name="_Toc357771638"/>
      <w:bookmarkStart w:id="3" w:name="_Toc346793416"/>
      <w:bookmarkStart w:id="4" w:name="_Toc328122777"/>
      <w:r w:rsidRPr="00CA27D0">
        <w:rPr>
          <w:rFonts w:cs="Arial"/>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Pr="00CA27D0" w:rsidRDefault="009D71E8">
      <w:pPr>
        <w:pStyle w:val="Heading2"/>
        <w:rPr>
          <w:rFonts w:cs="Arial"/>
          <w:b w:val="0"/>
          <w:bCs/>
          <w:color w:val="auto"/>
          <w:sz w:val="24"/>
          <w:szCs w:val="24"/>
        </w:rPr>
      </w:pPr>
      <w:r w:rsidRPr="00CA27D0">
        <w:rPr>
          <w:rFonts w:cs="Arial"/>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CA27D0" w:rsidRDefault="009D71E8">
      <w:pPr>
        <w:pStyle w:val="Heading2"/>
        <w:spacing w:before="240"/>
        <w:rPr>
          <w:rFonts w:cs="Arial"/>
          <w:b w:val="0"/>
          <w:bCs/>
          <w:color w:val="auto"/>
          <w:sz w:val="24"/>
          <w:szCs w:val="24"/>
        </w:rPr>
      </w:pPr>
      <w:r w:rsidRPr="00CA27D0">
        <w:rPr>
          <w:rFonts w:cs="Arial"/>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CA27D0" w:rsidRDefault="009D71E8">
      <w:pPr>
        <w:pStyle w:val="Heading2"/>
        <w:rPr>
          <w:rFonts w:cs="Arial"/>
        </w:rPr>
      </w:pPr>
      <w:r w:rsidRPr="00CA27D0">
        <w:rPr>
          <w:rFonts w:cs="Arial"/>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CA27D0"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CA27D0" w:rsidRDefault="009D71E8">
            <w:pPr>
              <w:pStyle w:val="TableHeader"/>
              <w:jc w:val="left"/>
              <w:rPr>
                <w:rFonts w:cs="Arial"/>
              </w:rPr>
            </w:pPr>
            <w:r w:rsidRPr="00CA27D0">
              <w:rPr>
                <w:rFonts w:cs="Arial"/>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CA27D0" w:rsidRDefault="009D71E8">
            <w:pPr>
              <w:pStyle w:val="TableHeader"/>
              <w:jc w:val="left"/>
              <w:rPr>
                <w:rFonts w:cs="Arial"/>
              </w:rPr>
            </w:pPr>
            <w:r w:rsidRPr="00CA27D0">
              <w:rPr>
                <w:rFonts w:cs="Arial"/>
              </w:rPr>
              <w:t>Data</w:t>
            </w:r>
          </w:p>
        </w:tc>
      </w:tr>
      <w:tr w:rsidR="00E66558" w:rsidRPr="00CA27D0"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CA27D0" w:rsidRDefault="009D71E8">
            <w:pPr>
              <w:pStyle w:val="TableRow"/>
              <w:rPr>
                <w:rFonts w:cs="Arial"/>
              </w:rPr>
            </w:pPr>
            <w:r w:rsidRPr="00CA27D0">
              <w:rPr>
                <w:rFonts w:cs="Arial"/>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C312158" w:rsidR="00E66558" w:rsidRPr="00CA27D0" w:rsidRDefault="0028153F">
            <w:pPr>
              <w:pStyle w:val="TableRow"/>
              <w:rPr>
                <w:rFonts w:cs="Arial"/>
              </w:rPr>
            </w:pPr>
            <w:r w:rsidRPr="00CA27D0">
              <w:rPr>
                <w:rFonts w:cs="Arial"/>
              </w:rPr>
              <w:t>Bishop Stopford’s School</w:t>
            </w:r>
          </w:p>
        </w:tc>
      </w:tr>
      <w:tr w:rsidR="00E66558" w:rsidRPr="00CA27D0"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CA27D0" w:rsidRDefault="009D71E8">
            <w:pPr>
              <w:pStyle w:val="TableRow"/>
              <w:rPr>
                <w:rFonts w:cs="Arial"/>
              </w:rPr>
            </w:pPr>
            <w:r w:rsidRPr="00CA27D0">
              <w:rPr>
                <w:rFonts w:cs="Arial"/>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8E7B205" w:rsidR="00E66558" w:rsidRPr="00F510CD" w:rsidRDefault="006759D6">
            <w:pPr>
              <w:pStyle w:val="TableRow"/>
              <w:rPr>
                <w:rFonts w:cs="Arial"/>
                <w:color w:val="auto"/>
              </w:rPr>
            </w:pPr>
            <w:r>
              <w:rPr>
                <w:rFonts w:cs="Arial"/>
                <w:color w:val="auto"/>
              </w:rPr>
              <w:t>(Year</w:t>
            </w:r>
            <w:r w:rsidR="00B52698">
              <w:rPr>
                <w:rFonts w:cs="Arial"/>
                <w:color w:val="auto"/>
              </w:rPr>
              <w:t>s</w:t>
            </w:r>
            <w:r>
              <w:rPr>
                <w:rFonts w:cs="Arial"/>
                <w:color w:val="auto"/>
              </w:rPr>
              <w:t xml:space="preserve"> </w:t>
            </w:r>
            <w:r w:rsidR="00F510CD" w:rsidRPr="00F510CD">
              <w:rPr>
                <w:rFonts w:cs="Arial"/>
                <w:color w:val="auto"/>
              </w:rPr>
              <w:t>7-11</w:t>
            </w:r>
            <w:r>
              <w:rPr>
                <w:rFonts w:cs="Arial"/>
                <w:color w:val="auto"/>
              </w:rPr>
              <w:t>)</w:t>
            </w:r>
            <w:r w:rsidR="00F510CD" w:rsidRPr="00F510CD">
              <w:rPr>
                <w:rFonts w:cs="Arial"/>
                <w:color w:val="auto"/>
              </w:rPr>
              <w:t xml:space="preserve"> 628</w:t>
            </w:r>
          </w:p>
        </w:tc>
      </w:tr>
      <w:tr w:rsidR="00E66558" w:rsidRPr="00CA27D0"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CA27D0" w:rsidRDefault="009D71E8">
            <w:pPr>
              <w:pStyle w:val="TableRow"/>
              <w:rPr>
                <w:rFonts w:cs="Arial"/>
              </w:rPr>
            </w:pPr>
            <w:r w:rsidRPr="00CA27D0">
              <w:rPr>
                <w:rFonts w:cs="Arial"/>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BBC96A3" w:rsidR="00E66558" w:rsidRPr="00F510CD" w:rsidRDefault="00F510CD">
            <w:pPr>
              <w:pStyle w:val="TableRow"/>
              <w:rPr>
                <w:rFonts w:cs="Arial"/>
                <w:color w:val="auto"/>
              </w:rPr>
            </w:pPr>
            <w:r w:rsidRPr="00F510CD">
              <w:rPr>
                <w:rFonts w:cs="Arial"/>
                <w:color w:val="auto"/>
              </w:rPr>
              <w:t>40%</w:t>
            </w:r>
          </w:p>
        </w:tc>
      </w:tr>
      <w:tr w:rsidR="00E66558" w:rsidRPr="00A77966"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A77966" w:rsidRDefault="009D71E8">
            <w:pPr>
              <w:pStyle w:val="TableRow"/>
              <w:rPr>
                <w:rFonts w:cs="Arial"/>
              </w:rPr>
            </w:pPr>
            <w:r w:rsidRPr="00A77966">
              <w:rPr>
                <w:rFonts w:cs="Arial"/>
                <w:szCs w:val="22"/>
              </w:rPr>
              <w:t xml:space="preserve">Academic year/years that our current pupil premium strategy plan covers </w:t>
            </w:r>
            <w:r w:rsidRPr="00A77966">
              <w:rPr>
                <w:rFonts w:cs="Arial"/>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E7D1E37" w:rsidR="00E66558" w:rsidRPr="00A77966" w:rsidRDefault="00826001">
            <w:pPr>
              <w:pStyle w:val="TableRow"/>
              <w:rPr>
                <w:rFonts w:cs="Arial"/>
              </w:rPr>
            </w:pPr>
            <w:r w:rsidRPr="00A77966">
              <w:rPr>
                <w:rFonts w:cs="Arial"/>
              </w:rPr>
              <w:t>2021-2022</w:t>
            </w:r>
          </w:p>
        </w:tc>
      </w:tr>
      <w:tr w:rsidR="00E66558" w:rsidRPr="00A77966"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A77966" w:rsidRDefault="009D71E8">
            <w:pPr>
              <w:pStyle w:val="TableRow"/>
              <w:rPr>
                <w:rFonts w:cs="Arial"/>
              </w:rPr>
            </w:pPr>
            <w:r w:rsidRPr="00A77966">
              <w:rPr>
                <w:rFonts w:cs="Arial"/>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0FD15A6" w:rsidR="00E66558" w:rsidRPr="00A77966" w:rsidRDefault="00826001" w:rsidP="00E84A07">
            <w:pPr>
              <w:pStyle w:val="TableRow"/>
              <w:rPr>
                <w:rFonts w:cs="Arial"/>
              </w:rPr>
            </w:pPr>
            <w:r w:rsidRPr="00A77966">
              <w:rPr>
                <w:rFonts w:cs="Arial"/>
              </w:rPr>
              <w:t>17/12/2021</w:t>
            </w:r>
          </w:p>
        </w:tc>
      </w:tr>
      <w:tr w:rsidR="00E66558" w:rsidRPr="00A77966"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A77966" w:rsidRDefault="009D71E8">
            <w:pPr>
              <w:pStyle w:val="TableRow"/>
              <w:rPr>
                <w:rFonts w:cs="Arial"/>
              </w:rPr>
            </w:pPr>
            <w:r w:rsidRPr="00A77966">
              <w:rPr>
                <w:rFonts w:cs="Arial"/>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35255F5" w:rsidR="00E66558" w:rsidRPr="00A77966" w:rsidRDefault="00803C4A">
            <w:pPr>
              <w:pStyle w:val="TableRow"/>
              <w:rPr>
                <w:rFonts w:cs="Arial"/>
              </w:rPr>
            </w:pPr>
            <w:r w:rsidRPr="00A77966">
              <w:rPr>
                <w:rFonts w:cs="Arial"/>
              </w:rPr>
              <w:t>1/04/2022</w:t>
            </w:r>
          </w:p>
        </w:tc>
      </w:tr>
      <w:tr w:rsidR="00E66558" w:rsidRPr="00A77966"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A77966" w:rsidRDefault="009D71E8">
            <w:pPr>
              <w:pStyle w:val="TableRow"/>
              <w:rPr>
                <w:rFonts w:cs="Arial"/>
              </w:rPr>
            </w:pPr>
            <w:r w:rsidRPr="00A77966">
              <w:rPr>
                <w:rFonts w:cs="Arial"/>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34EDBC8" w:rsidR="00E66558" w:rsidRPr="00A77966" w:rsidRDefault="00803C4A">
            <w:pPr>
              <w:pStyle w:val="TableRow"/>
              <w:rPr>
                <w:rFonts w:cs="Arial"/>
              </w:rPr>
            </w:pPr>
            <w:r w:rsidRPr="00A77966">
              <w:rPr>
                <w:rFonts w:cs="Arial"/>
              </w:rPr>
              <w:t>E Davis</w:t>
            </w:r>
          </w:p>
        </w:tc>
      </w:tr>
      <w:tr w:rsidR="00E66558" w:rsidRPr="00CA27D0"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A77966" w:rsidRDefault="009D71E8">
            <w:pPr>
              <w:pStyle w:val="TableRow"/>
              <w:rPr>
                <w:rFonts w:cs="Arial"/>
              </w:rPr>
            </w:pPr>
            <w:r w:rsidRPr="00A77966">
              <w:rPr>
                <w:rFonts w:cs="Arial"/>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D7CA9" w14:textId="77777777" w:rsidR="00E66558" w:rsidRDefault="00826001">
            <w:pPr>
              <w:pStyle w:val="TableRow"/>
              <w:rPr>
                <w:rFonts w:cs="Arial"/>
              </w:rPr>
            </w:pPr>
            <w:r w:rsidRPr="00A77966">
              <w:rPr>
                <w:rFonts w:cs="Arial"/>
              </w:rPr>
              <w:t>E Moynihan</w:t>
            </w:r>
          </w:p>
          <w:p w14:paraId="2A7D54CE" w14:textId="2A4449B8" w:rsidR="003B0786" w:rsidRPr="00CA27D0" w:rsidRDefault="003B0786">
            <w:pPr>
              <w:pStyle w:val="TableRow"/>
              <w:rPr>
                <w:rFonts w:cs="Arial"/>
              </w:rPr>
            </w:pPr>
            <w:r>
              <w:rPr>
                <w:rFonts w:cs="Arial"/>
              </w:rPr>
              <w:t>A Tagg</w:t>
            </w:r>
            <w:bookmarkStart w:id="14" w:name="_GoBack"/>
            <w:bookmarkEnd w:id="14"/>
          </w:p>
        </w:tc>
      </w:tr>
      <w:tr w:rsidR="00E66558" w:rsidRPr="00CA27D0"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CA27D0" w:rsidRDefault="009D71E8">
            <w:pPr>
              <w:pStyle w:val="TableRow"/>
              <w:rPr>
                <w:rFonts w:cs="Arial"/>
              </w:rPr>
            </w:pPr>
            <w:r w:rsidRPr="00CA27D0">
              <w:rPr>
                <w:rFonts w:cs="Arial"/>
              </w:rPr>
              <w:t xml:space="preserve">Governor </w:t>
            </w:r>
            <w:r w:rsidRPr="00CA27D0">
              <w:rPr>
                <w:rFonts w:cs="Arial"/>
                <w:szCs w:val="22"/>
              </w:rPr>
              <w:t xml:space="preserve">/ Trustee </w:t>
            </w:r>
            <w:r w:rsidRPr="00CA27D0">
              <w:rPr>
                <w:rFonts w:cs="Arial"/>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DC1F6C1" w:rsidR="00E66558" w:rsidRPr="00CA27D0" w:rsidRDefault="0028153F">
            <w:pPr>
              <w:pStyle w:val="TableRow"/>
              <w:rPr>
                <w:rFonts w:cs="Arial"/>
              </w:rPr>
            </w:pPr>
            <w:r w:rsidRPr="00CA27D0">
              <w:rPr>
                <w:rFonts w:cs="Arial"/>
              </w:rPr>
              <w:t>Sally Moore</w:t>
            </w:r>
          </w:p>
        </w:tc>
      </w:tr>
    </w:tbl>
    <w:bookmarkEnd w:id="2"/>
    <w:bookmarkEnd w:id="3"/>
    <w:bookmarkEnd w:id="4"/>
    <w:p w14:paraId="2A7D54D3" w14:textId="77777777" w:rsidR="00E66558" w:rsidRPr="00CA27D0" w:rsidRDefault="009D71E8">
      <w:pPr>
        <w:spacing w:before="480" w:line="240" w:lineRule="auto"/>
        <w:rPr>
          <w:rFonts w:cs="Arial"/>
          <w:b/>
          <w:color w:val="104F75"/>
          <w:sz w:val="32"/>
          <w:szCs w:val="32"/>
        </w:rPr>
      </w:pPr>
      <w:r w:rsidRPr="00CA27D0">
        <w:rPr>
          <w:rFonts w:cs="Arial"/>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CA27D0"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CA27D0" w:rsidRDefault="009D71E8">
            <w:pPr>
              <w:pStyle w:val="TableRow"/>
              <w:rPr>
                <w:rFonts w:cs="Arial"/>
              </w:rPr>
            </w:pPr>
            <w:r w:rsidRPr="00CA27D0">
              <w:rPr>
                <w:rFonts w:cs="Arial"/>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CA27D0" w:rsidRDefault="009D71E8">
            <w:pPr>
              <w:pStyle w:val="TableRow"/>
              <w:rPr>
                <w:rFonts w:cs="Arial"/>
              </w:rPr>
            </w:pPr>
            <w:r w:rsidRPr="00CA27D0">
              <w:rPr>
                <w:rFonts w:cs="Arial"/>
                <w:b/>
              </w:rPr>
              <w:t>Amount</w:t>
            </w:r>
          </w:p>
        </w:tc>
      </w:tr>
      <w:tr w:rsidR="00E66558" w:rsidRPr="00CA27D0"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CA27D0" w:rsidRDefault="009D71E8">
            <w:pPr>
              <w:pStyle w:val="TableRow"/>
              <w:rPr>
                <w:rFonts w:cs="Arial"/>
              </w:rPr>
            </w:pPr>
            <w:r w:rsidRPr="00CA27D0">
              <w:rPr>
                <w:rFonts w:cs="Arial"/>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5241710" w:rsidR="00E66558" w:rsidRPr="00CA27D0" w:rsidRDefault="009D71E8">
            <w:pPr>
              <w:pStyle w:val="TableRow"/>
              <w:rPr>
                <w:rFonts w:cs="Arial"/>
              </w:rPr>
            </w:pPr>
            <w:r w:rsidRPr="00CA27D0">
              <w:rPr>
                <w:rFonts w:cs="Arial"/>
              </w:rPr>
              <w:t>£</w:t>
            </w:r>
            <w:r w:rsidR="0028153F" w:rsidRPr="00CA27D0">
              <w:rPr>
                <w:rFonts w:cs="Arial"/>
              </w:rPr>
              <w:t>273,180</w:t>
            </w:r>
          </w:p>
        </w:tc>
      </w:tr>
      <w:tr w:rsidR="00E66558" w:rsidRPr="00CA27D0"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CA27D0" w:rsidRDefault="009D71E8">
            <w:pPr>
              <w:pStyle w:val="TableRow"/>
              <w:rPr>
                <w:rFonts w:cs="Arial"/>
              </w:rPr>
            </w:pPr>
            <w:r w:rsidRPr="00CA27D0">
              <w:rPr>
                <w:rFonts w:cs="Arial"/>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495AF8E" w:rsidR="00E66558" w:rsidRPr="00CA27D0" w:rsidRDefault="009D71E8">
            <w:pPr>
              <w:pStyle w:val="TableRow"/>
              <w:rPr>
                <w:rFonts w:cs="Arial"/>
              </w:rPr>
            </w:pPr>
            <w:r w:rsidRPr="00CA27D0">
              <w:rPr>
                <w:rFonts w:cs="Arial"/>
              </w:rPr>
              <w:t>£</w:t>
            </w:r>
            <w:r w:rsidR="0028153F" w:rsidRPr="00CA27D0">
              <w:rPr>
                <w:rFonts w:cs="Arial"/>
              </w:rPr>
              <w:t>41,180</w:t>
            </w:r>
          </w:p>
        </w:tc>
      </w:tr>
      <w:tr w:rsidR="00E66558" w:rsidRPr="00CA27D0"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CA27D0" w:rsidRDefault="009D71E8">
            <w:pPr>
              <w:pStyle w:val="TableRow"/>
              <w:rPr>
                <w:rFonts w:cs="Arial"/>
              </w:rPr>
            </w:pPr>
            <w:r w:rsidRPr="00CA27D0">
              <w:rPr>
                <w:rFonts w:cs="Arial"/>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B2A0826" w:rsidR="00E66558" w:rsidRPr="00CA27D0" w:rsidRDefault="009D71E8">
            <w:pPr>
              <w:pStyle w:val="TableRow"/>
              <w:rPr>
                <w:rFonts w:cs="Arial"/>
              </w:rPr>
            </w:pPr>
            <w:r w:rsidRPr="00CA27D0">
              <w:rPr>
                <w:rFonts w:cs="Arial"/>
              </w:rPr>
              <w:t>£</w:t>
            </w:r>
            <w:r w:rsidR="00E84A07" w:rsidRPr="00CA27D0">
              <w:rPr>
                <w:rFonts w:cs="Arial"/>
              </w:rPr>
              <w:t>0</w:t>
            </w:r>
          </w:p>
        </w:tc>
      </w:tr>
      <w:tr w:rsidR="00E66558" w:rsidRPr="00CA27D0"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CA27D0" w:rsidRDefault="009D71E8">
            <w:pPr>
              <w:pStyle w:val="TableRow"/>
              <w:rPr>
                <w:rFonts w:cs="Arial"/>
                <w:b/>
              </w:rPr>
            </w:pPr>
            <w:r w:rsidRPr="00CA27D0">
              <w:rPr>
                <w:rFonts w:cs="Arial"/>
                <w:b/>
              </w:rPr>
              <w:t>Total budget for this academic year</w:t>
            </w:r>
          </w:p>
          <w:p w14:paraId="2A7D54E1" w14:textId="77777777" w:rsidR="00E66558" w:rsidRPr="00CA27D0" w:rsidRDefault="009D71E8">
            <w:pPr>
              <w:pStyle w:val="TableRow"/>
              <w:rPr>
                <w:rFonts w:cs="Arial"/>
              </w:rPr>
            </w:pPr>
            <w:r w:rsidRPr="00CA27D0">
              <w:rPr>
                <w:rFonts w:cs="Arial"/>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CCE1C10" w:rsidR="00E66558" w:rsidRPr="00CA27D0" w:rsidRDefault="009D71E8">
            <w:pPr>
              <w:pStyle w:val="TableRow"/>
              <w:rPr>
                <w:rFonts w:cs="Arial"/>
              </w:rPr>
            </w:pPr>
            <w:r w:rsidRPr="00CA27D0">
              <w:rPr>
                <w:rFonts w:cs="Arial"/>
              </w:rPr>
              <w:t>£</w:t>
            </w:r>
            <w:r w:rsidR="001B7B42" w:rsidRPr="00CA27D0">
              <w:rPr>
                <w:rFonts w:cs="Arial"/>
              </w:rPr>
              <w:t>314,360</w:t>
            </w:r>
          </w:p>
        </w:tc>
      </w:tr>
    </w:tbl>
    <w:p w14:paraId="2A7D54E4" w14:textId="77777777" w:rsidR="00E66558" w:rsidRPr="00CA27D0" w:rsidRDefault="009D71E8">
      <w:pPr>
        <w:pStyle w:val="Heading1"/>
        <w:rPr>
          <w:rFonts w:cs="Arial"/>
        </w:rPr>
      </w:pPr>
      <w:r w:rsidRPr="00CA27D0">
        <w:rPr>
          <w:rFonts w:cs="Arial"/>
        </w:rPr>
        <w:lastRenderedPageBreak/>
        <w:t>Part A: Pupil premium strategy plan</w:t>
      </w:r>
    </w:p>
    <w:p w14:paraId="2A7D54E5" w14:textId="77777777" w:rsidR="00E66558" w:rsidRPr="00CA27D0" w:rsidRDefault="009D71E8">
      <w:pPr>
        <w:pStyle w:val="Heading2"/>
        <w:rPr>
          <w:rFonts w:cs="Arial"/>
        </w:rPr>
      </w:pPr>
      <w:bookmarkStart w:id="15" w:name="_Toc357771640"/>
      <w:bookmarkStart w:id="16" w:name="_Toc346793418"/>
      <w:r w:rsidRPr="00CA27D0">
        <w:rPr>
          <w:rFonts w:cs="Arial"/>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CA27D0"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611A6" w14:textId="77777777" w:rsidR="00CC4881" w:rsidRPr="00CA27D0" w:rsidRDefault="00CC4881" w:rsidP="00CC4881">
            <w:pPr>
              <w:spacing w:before="120"/>
              <w:rPr>
                <w:rFonts w:cs="Arial"/>
                <w:iCs/>
              </w:rPr>
            </w:pPr>
            <w:r w:rsidRPr="00CA27D0">
              <w:rPr>
                <w:rFonts w:cs="Arial"/>
                <w:iCs/>
              </w:rPr>
              <w:t xml:space="preserve">This pupil premium funding will be used as an opportunity to change the lives of all disadvantaged students within Bishop Stopford’s School. Ultimately, the overall outcome is to bridge the disadvantage gap, in order to provide students with a level playing field, in which to access the curriculum and be challenged accordingly to fulfil their fullest potential. </w:t>
            </w:r>
          </w:p>
          <w:p w14:paraId="64B4EE3D" w14:textId="6E9CB103" w:rsidR="0028153F" w:rsidRPr="00CA27D0" w:rsidRDefault="0028153F" w:rsidP="0028153F">
            <w:pPr>
              <w:spacing w:before="120"/>
              <w:rPr>
                <w:rFonts w:cs="Arial"/>
                <w:iCs/>
              </w:rPr>
            </w:pPr>
            <w:r w:rsidRPr="00CA27D0">
              <w:rPr>
                <w:rFonts w:cs="Arial"/>
                <w:iCs/>
              </w:rPr>
              <w:t>This works in-line with our school vision: Our vision is to provide an outstanding, inclusive and aspirational education for all our children. We believe that everyone in our community is capable of achieving beyond their expectations by living each day in all its fullness; spiritually, physically, intellectually, emotionally and morally.</w:t>
            </w:r>
          </w:p>
          <w:p w14:paraId="6BC121CB" w14:textId="6BFF2D72" w:rsidR="00B97D89" w:rsidRPr="00CA27D0" w:rsidRDefault="00B97D89">
            <w:pPr>
              <w:spacing w:before="120"/>
              <w:rPr>
                <w:rFonts w:cs="Arial"/>
                <w:iCs/>
              </w:rPr>
            </w:pPr>
            <w:r w:rsidRPr="00CA27D0">
              <w:rPr>
                <w:rFonts w:cs="Arial"/>
                <w:iCs/>
              </w:rPr>
              <w:t xml:space="preserve">In response to the current educational climate, our priorities are to address the deficit carried forward from KS2 by supporting all our KS3 students, especially those who entered KS3 below the expected standard, readying them for KS4. As well as, support KS4 students who have lost considerable KS3 /KS4 learning opportunities. </w:t>
            </w:r>
          </w:p>
          <w:p w14:paraId="377F4C60" w14:textId="77777777" w:rsidR="00B97D89" w:rsidRPr="00CA27D0" w:rsidRDefault="00B97D89">
            <w:pPr>
              <w:spacing w:before="120"/>
              <w:rPr>
                <w:rFonts w:cs="Arial"/>
                <w:iCs/>
              </w:rPr>
            </w:pPr>
            <w:r w:rsidRPr="00CA27D0">
              <w:rPr>
                <w:rFonts w:cs="Arial"/>
                <w:iCs/>
              </w:rPr>
              <w:t>The key principle of our strategy focus on:</w:t>
            </w:r>
          </w:p>
          <w:p w14:paraId="29A1D053" w14:textId="1CB1DA71" w:rsidR="00B97D89" w:rsidRPr="00CA27D0" w:rsidRDefault="00B97D89" w:rsidP="00B97D89">
            <w:pPr>
              <w:pStyle w:val="ListParagraph"/>
              <w:numPr>
                <w:ilvl w:val="0"/>
                <w:numId w:val="14"/>
              </w:numPr>
              <w:spacing w:before="120"/>
              <w:rPr>
                <w:rFonts w:cs="Arial"/>
                <w:iCs/>
              </w:rPr>
            </w:pPr>
            <w:r w:rsidRPr="00CA27D0">
              <w:rPr>
                <w:rFonts w:cs="Arial"/>
                <w:iCs/>
              </w:rPr>
              <w:t>Literacy</w:t>
            </w:r>
            <w:r w:rsidR="00507AC9" w:rsidRPr="00CA27D0">
              <w:rPr>
                <w:rFonts w:cs="Arial"/>
                <w:iCs/>
              </w:rPr>
              <w:t xml:space="preserve"> </w:t>
            </w:r>
            <w:r w:rsidR="008D01AA" w:rsidRPr="00CA27D0">
              <w:rPr>
                <w:rFonts w:cs="Arial"/>
                <w:iCs/>
              </w:rPr>
              <w:t>- a core focus on our students becoming strong readers, effective communicators (written, verbal and internal), and can read to learn</w:t>
            </w:r>
          </w:p>
          <w:p w14:paraId="72843D13" w14:textId="2F915BD2" w:rsidR="00B97D89" w:rsidRPr="00CA27D0" w:rsidRDefault="00B97D89" w:rsidP="00B97D89">
            <w:pPr>
              <w:pStyle w:val="ListParagraph"/>
              <w:numPr>
                <w:ilvl w:val="0"/>
                <w:numId w:val="14"/>
              </w:numPr>
              <w:spacing w:before="120"/>
              <w:rPr>
                <w:rFonts w:cs="Arial"/>
                <w:iCs/>
              </w:rPr>
            </w:pPr>
            <w:r w:rsidRPr="00CA27D0">
              <w:rPr>
                <w:rFonts w:cs="Arial"/>
                <w:iCs/>
              </w:rPr>
              <w:t>Meta-cognition and self-regulation</w:t>
            </w:r>
            <w:r w:rsidR="008D01AA" w:rsidRPr="00CA27D0">
              <w:rPr>
                <w:rFonts w:cs="Arial"/>
                <w:iCs/>
              </w:rPr>
              <w:t xml:space="preserve"> – develop learners that respect their learning, can reflect on their strengths and weaknesses, as well as regulate their own motivation, resilience and emotions</w:t>
            </w:r>
          </w:p>
          <w:p w14:paraId="58CB8D35" w14:textId="7E3F23B1" w:rsidR="00B97D89" w:rsidRPr="00CA27D0" w:rsidRDefault="00B97D89" w:rsidP="00B97D89">
            <w:pPr>
              <w:pStyle w:val="ListParagraph"/>
              <w:numPr>
                <w:ilvl w:val="0"/>
                <w:numId w:val="14"/>
              </w:numPr>
              <w:spacing w:before="120"/>
              <w:rPr>
                <w:rFonts w:cs="Arial"/>
                <w:iCs/>
              </w:rPr>
            </w:pPr>
            <w:r w:rsidRPr="00CA27D0">
              <w:rPr>
                <w:rFonts w:cs="Arial"/>
                <w:iCs/>
              </w:rPr>
              <w:t>Consistency</w:t>
            </w:r>
            <w:r w:rsidR="008D01AA" w:rsidRPr="00CA27D0">
              <w:rPr>
                <w:rFonts w:cs="Arial"/>
                <w:iCs/>
              </w:rPr>
              <w:t xml:space="preserve"> – ensure that students can rely on a quality education and consistent access to </w:t>
            </w:r>
            <w:r w:rsidR="00006416" w:rsidRPr="00CA27D0">
              <w:rPr>
                <w:rFonts w:cs="Arial"/>
                <w:iCs/>
              </w:rPr>
              <w:t xml:space="preserve">relationships, </w:t>
            </w:r>
            <w:r w:rsidR="008D01AA" w:rsidRPr="00CA27D0">
              <w:rPr>
                <w:rFonts w:cs="Arial"/>
                <w:iCs/>
              </w:rPr>
              <w:t xml:space="preserve">support and resources, regardless of teacher, subject, academic ability, socio-economic status or past. </w:t>
            </w:r>
          </w:p>
          <w:p w14:paraId="3A17740B" w14:textId="7BBC4E7B" w:rsidR="001B7B42" w:rsidRPr="00CA27D0" w:rsidRDefault="00507AC9" w:rsidP="001B7B42">
            <w:pPr>
              <w:spacing w:before="120"/>
              <w:rPr>
                <w:rFonts w:cs="Arial"/>
                <w:iCs/>
              </w:rPr>
            </w:pPr>
            <w:r w:rsidRPr="00CA27D0">
              <w:rPr>
                <w:rFonts w:cs="Arial"/>
                <w:iCs/>
              </w:rPr>
              <w:t>Our strategy is responding to both common challenges that face disadvantaged pupils, as well as context specific challenges</w:t>
            </w:r>
            <w:r w:rsidR="00483EDE">
              <w:rPr>
                <w:rFonts w:cs="Arial"/>
                <w:iCs/>
              </w:rPr>
              <w:t>, whilst acknowledging that these areas have been exacerbated by national lockdowns and Covid19</w:t>
            </w:r>
            <w:r w:rsidRPr="00CA27D0">
              <w:rPr>
                <w:rFonts w:cs="Arial"/>
                <w:iCs/>
              </w:rPr>
              <w:t xml:space="preserve">. We know that our students that are not classified as pupil premium are still a very disadvantaged cohort, and therefore many of our strategies are targeting the wider community of the school, in order to raise attainment of all pupils, and in turn pupil premium students. </w:t>
            </w:r>
          </w:p>
          <w:p w14:paraId="492CEFB5" w14:textId="48742F3B" w:rsidR="00507AC9" w:rsidRPr="00CA27D0" w:rsidRDefault="00507AC9" w:rsidP="001B7B42">
            <w:pPr>
              <w:spacing w:before="120"/>
              <w:rPr>
                <w:rFonts w:cs="Arial"/>
                <w:iCs/>
              </w:rPr>
            </w:pPr>
            <w:r w:rsidRPr="00CA27D0">
              <w:rPr>
                <w:rFonts w:cs="Arial"/>
                <w:iCs/>
              </w:rPr>
              <w:t xml:space="preserve">We have conducted research of the national and local impacts of disadvantage, and used this alongside analysis of pupil attainment data and </w:t>
            </w:r>
            <w:r w:rsidR="008D01AA" w:rsidRPr="00CA27D0">
              <w:rPr>
                <w:rFonts w:cs="Arial"/>
                <w:iCs/>
              </w:rPr>
              <w:t>empirical research</w:t>
            </w:r>
            <w:r w:rsidRPr="00CA27D0">
              <w:rPr>
                <w:rFonts w:cs="Arial"/>
                <w:iCs/>
              </w:rPr>
              <w:t xml:space="preserve">. </w:t>
            </w:r>
          </w:p>
          <w:p w14:paraId="2A7D54E9" w14:textId="7E098C1F" w:rsidR="00E66558" w:rsidRPr="00CA27D0" w:rsidRDefault="008D01AA" w:rsidP="004243C6">
            <w:pPr>
              <w:spacing w:before="120"/>
              <w:rPr>
                <w:rFonts w:cs="Arial"/>
                <w:iCs/>
              </w:rPr>
            </w:pPr>
            <w:r w:rsidRPr="00CA27D0">
              <w:rPr>
                <w:rFonts w:cs="Arial"/>
                <w:iCs/>
              </w:rPr>
              <w:t xml:space="preserve">The implementation of strategies will continue to be responsive as we learn more about what supports our pupils’ attainment. </w:t>
            </w:r>
          </w:p>
        </w:tc>
      </w:tr>
    </w:tbl>
    <w:p w14:paraId="2A7D54EB" w14:textId="77777777" w:rsidR="00E66558" w:rsidRPr="00CA27D0" w:rsidRDefault="009D71E8">
      <w:pPr>
        <w:pStyle w:val="Heading2"/>
        <w:spacing w:before="600"/>
        <w:rPr>
          <w:rFonts w:cs="Arial"/>
        </w:rPr>
      </w:pPr>
      <w:r w:rsidRPr="00CA27D0">
        <w:rPr>
          <w:rFonts w:cs="Arial"/>
        </w:rPr>
        <w:lastRenderedPageBreak/>
        <w:t>Challenges</w:t>
      </w:r>
    </w:p>
    <w:p w14:paraId="2A7D54EC" w14:textId="77777777" w:rsidR="00E66558" w:rsidRPr="00CA27D0" w:rsidRDefault="009D71E8">
      <w:pPr>
        <w:spacing w:before="120" w:line="240" w:lineRule="auto"/>
        <w:textAlignment w:val="baseline"/>
        <w:outlineLvl w:val="0"/>
        <w:rPr>
          <w:rFonts w:cs="Arial"/>
        </w:rPr>
      </w:pPr>
      <w:r w:rsidRPr="00CA27D0">
        <w:rPr>
          <w:rFonts w:cs="Arial"/>
          <w:bCs/>
          <w:color w:val="auto"/>
        </w:rPr>
        <w:t>This details</w:t>
      </w:r>
      <w:r w:rsidRPr="00CA27D0">
        <w:rPr>
          <w:rFonts w:cs="Arial"/>
          <w:color w:val="auto"/>
        </w:rPr>
        <w:t xml:space="preserve"> the key</w:t>
      </w:r>
      <w:r w:rsidRPr="00CA27D0">
        <w:rPr>
          <w:rFonts w:cs="Arial"/>
          <w:bCs/>
          <w:color w:val="auto"/>
        </w:rPr>
        <w:t xml:space="preserve"> </w:t>
      </w:r>
      <w:r w:rsidRPr="00CA27D0">
        <w:rPr>
          <w:rFonts w:cs="Arial"/>
          <w:color w:val="auto"/>
        </w:rPr>
        <w:t xml:space="preserve">challenges to </w:t>
      </w:r>
      <w:r w:rsidRPr="00CA27D0">
        <w:rPr>
          <w:rFonts w:cs="Arial"/>
          <w:bCs/>
          <w:color w:val="auto"/>
        </w:rPr>
        <w:t>achievement that we have</w:t>
      </w:r>
      <w:r w:rsidRPr="00CA27D0">
        <w:rPr>
          <w:rFonts w:cs="Arial"/>
          <w:color w:val="auto"/>
        </w:rPr>
        <w:t xml:space="preserve"> identified among </w:t>
      </w:r>
      <w:r w:rsidRPr="00CA27D0">
        <w:rPr>
          <w:rFonts w:cs="Arial"/>
          <w:bCs/>
          <w:color w:val="auto"/>
        </w:rPr>
        <w:t>our</w:t>
      </w:r>
      <w:r w:rsidRPr="00CA27D0">
        <w:rPr>
          <w:rFonts w:cs="Arial"/>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CA27D0" w14:paraId="2A7D54EF" w14:textId="77777777" w:rsidTr="00006416">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CA27D0" w:rsidRDefault="009D71E8">
            <w:pPr>
              <w:pStyle w:val="TableHeader"/>
              <w:jc w:val="left"/>
              <w:rPr>
                <w:rFonts w:cs="Arial"/>
              </w:rPr>
            </w:pPr>
            <w:r w:rsidRPr="00CA27D0">
              <w:rPr>
                <w:rFonts w:cs="Arial"/>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CA27D0" w:rsidRDefault="009D71E8">
            <w:pPr>
              <w:pStyle w:val="TableHeader"/>
              <w:jc w:val="left"/>
              <w:rPr>
                <w:rFonts w:cs="Arial"/>
              </w:rPr>
            </w:pPr>
            <w:r w:rsidRPr="00CA27D0">
              <w:rPr>
                <w:rFonts w:cs="Arial"/>
              </w:rPr>
              <w:t xml:space="preserve">Detail of challenge </w:t>
            </w:r>
          </w:p>
        </w:tc>
      </w:tr>
      <w:tr w:rsidR="00E66558" w:rsidRPr="00CA27D0" w14:paraId="2A7D54F2" w14:textId="77777777" w:rsidTr="0000641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AE772" w14:textId="77777777" w:rsidR="00006416" w:rsidRPr="00CA27D0" w:rsidRDefault="009D71E8" w:rsidP="00006416">
            <w:pPr>
              <w:pStyle w:val="TableRow"/>
              <w:rPr>
                <w:rFonts w:cs="Arial"/>
                <w:sz w:val="22"/>
                <w:szCs w:val="22"/>
              </w:rPr>
            </w:pPr>
            <w:r w:rsidRPr="00CA27D0">
              <w:rPr>
                <w:rFonts w:cs="Arial"/>
                <w:sz w:val="22"/>
                <w:szCs w:val="22"/>
              </w:rPr>
              <w:t>1</w:t>
            </w:r>
            <w:r w:rsidR="00006416" w:rsidRPr="00CA27D0">
              <w:rPr>
                <w:rFonts w:cs="Arial"/>
                <w:sz w:val="22"/>
                <w:szCs w:val="22"/>
              </w:rPr>
              <w:t xml:space="preserve"> </w:t>
            </w:r>
          </w:p>
          <w:p w14:paraId="2A7D54F0" w14:textId="43EDE7A6" w:rsidR="00E66558" w:rsidRPr="00CA27D0" w:rsidRDefault="00E66558" w:rsidP="00006416">
            <w:pPr>
              <w:pStyle w:val="TableRow"/>
              <w:rPr>
                <w:rFonts w:cs="Arial"/>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93077" w14:textId="77777777" w:rsidR="00006416" w:rsidRPr="00CA27D0" w:rsidRDefault="00006416">
            <w:pPr>
              <w:pStyle w:val="TableRowCentered"/>
              <w:jc w:val="left"/>
              <w:rPr>
                <w:rFonts w:cs="Arial"/>
                <w:sz w:val="22"/>
                <w:szCs w:val="22"/>
              </w:rPr>
            </w:pPr>
            <w:r w:rsidRPr="00CA27D0">
              <w:rPr>
                <w:rFonts w:cs="Arial"/>
                <w:sz w:val="22"/>
                <w:szCs w:val="22"/>
              </w:rPr>
              <w:t>Lack of good literacy skills</w:t>
            </w:r>
          </w:p>
          <w:p w14:paraId="44B9D5B8" w14:textId="0C5AEEE3" w:rsidR="00CE6181" w:rsidRPr="00CA27D0" w:rsidRDefault="00006416" w:rsidP="00CE6181">
            <w:pPr>
              <w:pStyle w:val="TableRowCentered"/>
              <w:jc w:val="left"/>
              <w:rPr>
                <w:rFonts w:cs="Arial"/>
                <w:iCs/>
                <w:sz w:val="22"/>
                <w:szCs w:val="22"/>
              </w:rPr>
            </w:pPr>
            <w:r w:rsidRPr="00CA27D0">
              <w:rPr>
                <w:rFonts w:cs="Arial"/>
                <w:iCs/>
                <w:sz w:val="22"/>
                <w:szCs w:val="22"/>
              </w:rPr>
              <w:t xml:space="preserve">Our analysis of the data shows that 52% of our students have English as an additional language, and this equated to 41% of our pupil premium students. Moreover, historic KS2 Scaled Score data, coupled with current CATS data, shows a </w:t>
            </w:r>
            <w:r w:rsidR="00CE6181" w:rsidRPr="00CA27D0">
              <w:rPr>
                <w:rFonts w:cs="Arial"/>
                <w:iCs/>
                <w:sz w:val="22"/>
                <w:szCs w:val="22"/>
              </w:rPr>
              <w:t xml:space="preserve">year on year </w:t>
            </w:r>
            <w:r w:rsidRPr="00CA27D0">
              <w:rPr>
                <w:rFonts w:cs="Arial"/>
                <w:iCs/>
                <w:sz w:val="22"/>
                <w:szCs w:val="22"/>
              </w:rPr>
              <w:t xml:space="preserve">trend for students entering KS3 lower than the expected standard and age related averages in their reading and literacy </w:t>
            </w:r>
            <w:r w:rsidR="00CE6181" w:rsidRPr="00CA27D0">
              <w:rPr>
                <w:rFonts w:cs="Arial"/>
                <w:iCs/>
                <w:sz w:val="22"/>
                <w:szCs w:val="22"/>
              </w:rPr>
              <w:t xml:space="preserve">skills. </w:t>
            </w:r>
          </w:p>
          <w:p w14:paraId="50EF0302" w14:textId="77777777" w:rsidR="00025E6F" w:rsidRPr="00CA27D0" w:rsidRDefault="00CE6181" w:rsidP="00CE6181">
            <w:pPr>
              <w:pStyle w:val="TableRowCentered"/>
              <w:jc w:val="left"/>
              <w:rPr>
                <w:rFonts w:cs="Arial"/>
                <w:iCs/>
                <w:sz w:val="22"/>
                <w:szCs w:val="22"/>
              </w:rPr>
            </w:pPr>
            <w:r w:rsidRPr="00CA27D0">
              <w:rPr>
                <w:rFonts w:cs="Arial"/>
                <w:iCs/>
                <w:sz w:val="22"/>
                <w:szCs w:val="22"/>
              </w:rPr>
              <w:t>T</w:t>
            </w:r>
            <w:r w:rsidR="00006416" w:rsidRPr="00CA27D0">
              <w:rPr>
                <w:rFonts w:cs="Arial"/>
                <w:iCs/>
                <w:sz w:val="22"/>
                <w:szCs w:val="22"/>
              </w:rPr>
              <w:t xml:space="preserve">his is even more so evident when </w:t>
            </w:r>
            <w:r w:rsidRPr="00CA27D0">
              <w:rPr>
                <w:rFonts w:cs="Arial"/>
                <w:iCs/>
                <w:sz w:val="22"/>
                <w:szCs w:val="22"/>
              </w:rPr>
              <w:t>comparing</w:t>
            </w:r>
            <w:r w:rsidR="00006416" w:rsidRPr="00CA27D0">
              <w:rPr>
                <w:rFonts w:cs="Arial"/>
                <w:iCs/>
                <w:sz w:val="22"/>
                <w:szCs w:val="22"/>
              </w:rPr>
              <w:t xml:space="preserve"> pupil premium </w:t>
            </w:r>
            <w:r w:rsidRPr="00CA27D0">
              <w:rPr>
                <w:rFonts w:cs="Arial"/>
                <w:iCs/>
                <w:sz w:val="22"/>
                <w:szCs w:val="22"/>
              </w:rPr>
              <w:t xml:space="preserve">vs non-pupil premium </w:t>
            </w:r>
            <w:r w:rsidR="00006416" w:rsidRPr="00CA27D0">
              <w:rPr>
                <w:rFonts w:cs="Arial"/>
                <w:iCs/>
                <w:sz w:val="22"/>
                <w:szCs w:val="22"/>
              </w:rPr>
              <w:t>data</w:t>
            </w:r>
            <w:r w:rsidRPr="00CA27D0">
              <w:rPr>
                <w:rFonts w:cs="Arial"/>
                <w:iCs/>
                <w:sz w:val="22"/>
                <w:szCs w:val="22"/>
              </w:rPr>
              <w:t xml:space="preserve">, whereby pupil premium student leave KS2 with lower literacy skills than their non-pupil premium counterparts; with the exception of Year 7 (Average Verbal CAT4 PP 94.56, Non-PP 91.28). </w:t>
            </w:r>
          </w:p>
          <w:p w14:paraId="256395E4" w14:textId="77777777" w:rsidR="00E66558" w:rsidRPr="00CA27D0" w:rsidRDefault="00CE6181" w:rsidP="00025E6F">
            <w:pPr>
              <w:pStyle w:val="TableRowCentered"/>
              <w:jc w:val="left"/>
              <w:rPr>
                <w:rFonts w:cs="Arial"/>
                <w:iCs/>
                <w:sz w:val="22"/>
                <w:szCs w:val="22"/>
              </w:rPr>
            </w:pPr>
            <w:r w:rsidRPr="00CA27D0">
              <w:rPr>
                <w:rFonts w:cs="Arial"/>
                <w:iCs/>
                <w:sz w:val="22"/>
                <w:szCs w:val="22"/>
              </w:rPr>
              <w:t xml:space="preserve">Students that know more words are able to learn more words, and therefore are able to read in order to understand and learn. </w:t>
            </w:r>
          </w:p>
          <w:p w14:paraId="18A7C8B4" w14:textId="7DC69EBE" w:rsidR="00025E6F" w:rsidRPr="00CA27D0" w:rsidRDefault="00025E6F" w:rsidP="00025E6F">
            <w:pPr>
              <w:pStyle w:val="TableRowCentered"/>
              <w:jc w:val="left"/>
              <w:rPr>
                <w:rFonts w:cs="Arial"/>
                <w:iCs/>
                <w:sz w:val="22"/>
                <w:szCs w:val="22"/>
                <w:u w:val="single"/>
              </w:rPr>
            </w:pPr>
            <w:r w:rsidRPr="00CA27D0">
              <w:rPr>
                <w:rFonts w:cs="Arial"/>
                <w:iCs/>
                <w:sz w:val="22"/>
                <w:szCs w:val="22"/>
                <w:u w:val="single"/>
              </w:rPr>
              <w:t>Year 7 Average Reading Age: 10.71 (52% under age expected)</w:t>
            </w:r>
          </w:p>
          <w:p w14:paraId="5FC3BC98" w14:textId="6ECB0689" w:rsidR="00025E6F" w:rsidRPr="00CA27D0" w:rsidRDefault="00025E6F" w:rsidP="00025E6F">
            <w:pPr>
              <w:pStyle w:val="TableRowCentered"/>
              <w:numPr>
                <w:ilvl w:val="0"/>
                <w:numId w:val="15"/>
              </w:numPr>
              <w:jc w:val="left"/>
              <w:rPr>
                <w:rFonts w:cs="Arial"/>
                <w:iCs/>
                <w:sz w:val="22"/>
                <w:szCs w:val="22"/>
              </w:rPr>
            </w:pPr>
            <w:r w:rsidRPr="00CA27D0">
              <w:rPr>
                <w:rFonts w:cs="Arial"/>
                <w:iCs/>
                <w:sz w:val="22"/>
                <w:szCs w:val="22"/>
              </w:rPr>
              <w:t>PP average 10.67 (51% under age expected)</w:t>
            </w:r>
          </w:p>
          <w:p w14:paraId="3932D52C" w14:textId="18A9E7D5" w:rsidR="00025E6F" w:rsidRPr="00CA27D0" w:rsidRDefault="00025E6F" w:rsidP="00025E6F">
            <w:pPr>
              <w:pStyle w:val="TableRowCentered"/>
              <w:numPr>
                <w:ilvl w:val="0"/>
                <w:numId w:val="15"/>
              </w:numPr>
              <w:jc w:val="left"/>
              <w:rPr>
                <w:rFonts w:cs="Arial"/>
                <w:iCs/>
                <w:sz w:val="22"/>
                <w:szCs w:val="22"/>
              </w:rPr>
            </w:pPr>
            <w:r w:rsidRPr="00CA27D0">
              <w:rPr>
                <w:rFonts w:cs="Arial"/>
                <w:iCs/>
                <w:sz w:val="22"/>
                <w:szCs w:val="22"/>
              </w:rPr>
              <w:t>Non-PP average 10.75 (48% under age expected)</w:t>
            </w:r>
          </w:p>
          <w:p w14:paraId="47C4CB4B" w14:textId="77777777" w:rsidR="00025E6F" w:rsidRPr="00CA27D0" w:rsidRDefault="00025E6F" w:rsidP="00025E6F">
            <w:pPr>
              <w:pStyle w:val="TableRowCentered"/>
              <w:jc w:val="left"/>
              <w:rPr>
                <w:rFonts w:cs="Arial"/>
                <w:iCs/>
                <w:sz w:val="22"/>
                <w:szCs w:val="22"/>
              </w:rPr>
            </w:pPr>
          </w:p>
          <w:p w14:paraId="024B6B1A" w14:textId="77777777" w:rsidR="00025E6F" w:rsidRPr="00CA27D0" w:rsidRDefault="00025E6F" w:rsidP="00025E6F">
            <w:pPr>
              <w:pStyle w:val="TableRowCentered"/>
              <w:jc w:val="left"/>
              <w:rPr>
                <w:rFonts w:cs="Arial"/>
                <w:iCs/>
                <w:sz w:val="22"/>
                <w:szCs w:val="22"/>
                <w:u w:val="single"/>
              </w:rPr>
            </w:pPr>
            <w:r w:rsidRPr="00CA27D0">
              <w:rPr>
                <w:rFonts w:cs="Arial"/>
                <w:iCs/>
                <w:sz w:val="22"/>
                <w:szCs w:val="22"/>
                <w:u w:val="single"/>
              </w:rPr>
              <w:t>Year 8 Average Reading Age: 11.16 (30% under age expected)</w:t>
            </w:r>
          </w:p>
          <w:p w14:paraId="4BF0A196" w14:textId="365A868D" w:rsidR="00025E6F" w:rsidRPr="00CA27D0" w:rsidRDefault="00025E6F" w:rsidP="00025E6F">
            <w:pPr>
              <w:pStyle w:val="TableRowCentered"/>
              <w:numPr>
                <w:ilvl w:val="0"/>
                <w:numId w:val="15"/>
              </w:numPr>
              <w:jc w:val="left"/>
              <w:rPr>
                <w:rFonts w:cs="Arial"/>
                <w:iCs/>
                <w:sz w:val="22"/>
                <w:szCs w:val="22"/>
              </w:rPr>
            </w:pPr>
            <w:r w:rsidRPr="00CA27D0">
              <w:rPr>
                <w:rFonts w:cs="Arial"/>
                <w:iCs/>
                <w:sz w:val="22"/>
                <w:szCs w:val="22"/>
              </w:rPr>
              <w:t>PP average 10.92 (40% under age expected)</w:t>
            </w:r>
          </w:p>
          <w:p w14:paraId="3F0D1B9D" w14:textId="77777777" w:rsidR="00025E6F" w:rsidRPr="00CA27D0" w:rsidRDefault="00025E6F" w:rsidP="00E57461">
            <w:pPr>
              <w:pStyle w:val="TableRowCentered"/>
              <w:numPr>
                <w:ilvl w:val="0"/>
                <w:numId w:val="15"/>
              </w:numPr>
              <w:jc w:val="left"/>
              <w:rPr>
                <w:rFonts w:cs="Arial"/>
                <w:iCs/>
                <w:sz w:val="22"/>
                <w:szCs w:val="22"/>
              </w:rPr>
            </w:pPr>
            <w:r w:rsidRPr="00CA27D0">
              <w:rPr>
                <w:rFonts w:cs="Arial"/>
                <w:iCs/>
                <w:sz w:val="22"/>
                <w:szCs w:val="22"/>
              </w:rPr>
              <w:t>Non-PP average 11.31 (33% under age expected)</w:t>
            </w:r>
          </w:p>
          <w:p w14:paraId="577C0361" w14:textId="77777777" w:rsidR="009447F6" w:rsidRPr="00CA27D0" w:rsidRDefault="00E57461" w:rsidP="009447F6">
            <w:pPr>
              <w:pStyle w:val="TableRowCentered"/>
              <w:jc w:val="left"/>
              <w:rPr>
                <w:rFonts w:cs="Arial"/>
                <w:i/>
                <w:iCs/>
                <w:sz w:val="18"/>
                <w:szCs w:val="22"/>
              </w:rPr>
            </w:pPr>
            <w:r w:rsidRPr="00CA27D0">
              <w:rPr>
                <w:rFonts w:cs="Arial"/>
                <w:i/>
                <w:iCs/>
                <w:sz w:val="18"/>
                <w:szCs w:val="22"/>
              </w:rPr>
              <w:t>NB: Year 8 data reflects students’ reading ages on entry to KS3</w:t>
            </w:r>
          </w:p>
          <w:p w14:paraId="4B9A72BC" w14:textId="77777777" w:rsidR="009447F6" w:rsidRPr="00CA27D0" w:rsidRDefault="009447F6" w:rsidP="009447F6">
            <w:pPr>
              <w:pStyle w:val="TableRowCentered"/>
              <w:jc w:val="left"/>
              <w:rPr>
                <w:rFonts w:cs="Arial"/>
                <w:i/>
                <w:iCs/>
                <w:sz w:val="18"/>
                <w:szCs w:val="22"/>
              </w:rPr>
            </w:pPr>
          </w:p>
          <w:p w14:paraId="7F306F9C" w14:textId="6E5C7771" w:rsidR="009447F6" w:rsidRPr="00CA27D0" w:rsidRDefault="009447F6" w:rsidP="009447F6">
            <w:pPr>
              <w:rPr>
                <w:rFonts w:cs="Arial"/>
              </w:rPr>
            </w:pPr>
            <w:r w:rsidRPr="00CA27D0">
              <w:rPr>
                <w:rFonts w:cs="Arial"/>
              </w:rPr>
              <w:t xml:space="preserve">Based on </w:t>
            </w:r>
            <w:r w:rsidR="0045409C">
              <w:rPr>
                <w:rFonts w:cs="Arial"/>
              </w:rPr>
              <w:t>KS2</w:t>
            </w:r>
            <w:r w:rsidRPr="00CA27D0">
              <w:rPr>
                <w:rFonts w:cs="Arial"/>
              </w:rPr>
              <w:t xml:space="preserve"> data and where applicable Scaled scores the percentage of students</w:t>
            </w:r>
            <w:r w:rsidR="0045409C">
              <w:rPr>
                <w:rFonts w:cs="Arial"/>
              </w:rPr>
              <w:t xml:space="preserve"> </w:t>
            </w:r>
            <w:r w:rsidRPr="00CA27D0">
              <w:rPr>
                <w:rFonts w:cs="Arial"/>
              </w:rPr>
              <w:t xml:space="preserve">achieving </w:t>
            </w:r>
            <w:r w:rsidR="00A53525">
              <w:rPr>
                <w:rFonts w:cs="Arial"/>
              </w:rPr>
              <w:t xml:space="preserve">below </w:t>
            </w:r>
            <w:r w:rsidRPr="00CA27D0">
              <w:rPr>
                <w:rFonts w:cs="Arial"/>
              </w:rPr>
              <w:t>the minimum expected standard on entry for reading:</w:t>
            </w:r>
          </w:p>
          <w:p w14:paraId="45A941E5" w14:textId="776A9FF6" w:rsidR="0045409C" w:rsidRDefault="009447F6" w:rsidP="009447F6">
            <w:pPr>
              <w:rPr>
                <w:rFonts w:cs="Arial"/>
              </w:rPr>
            </w:pPr>
            <w:r w:rsidRPr="00CA27D0">
              <w:rPr>
                <w:rFonts w:cs="Arial"/>
              </w:rPr>
              <w:t>Ye</w:t>
            </w:r>
            <w:r w:rsidR="00A53525">
              <w:rPr>
                <w:rFonts w:cs="Arial"/>
              </w:rPr>
              <w:t>ar 9: 35.8</w:t>
            </w:r>
            <w:r w:rsidRPr="00CA27D0">
              <w:rPr>
                <w:rFonts w:cs="Arial"/>
              </w:rPr>
              <w:t>%</w:t>
            </w:r>
          </w:p>
          <w:p w14:paraId="414CB0F0" w14:textId="50878D76" w:rsidR="009447F6" w:rsidRDefault="00A53525" w:rsidP="009447F6">
            <w:pPr>
              <w:rPr>
                <w:rFonts w:cs="Arial"/>
              </w:rPr>
            </w:pPr>
            <w:r>
              <w:rPr>
                <w:rFonts w:cs="Arial"/>
              </w:rPr>
              <w:t>Year 10: 39.5</w:t>
            </w:r>
            <w:r w:rsidR="009447F6" w:rsidRPr="00CA27D0">
              <w:rPr>
                <w:rFonts w:cs="Arial"/>
              </w:rPr>
              <w:t>%</w:t>
            </w:r>
          </w:p>
          <w:p w14:paraId="03FAF7B0" w14:textId="45978AE5" w:rsidR="00A53525" w:rsidRPr="00CA27D0" w:rsidRDefault="00A53525" w:rsidP="009447F6">
            <w:pPr>
              <w:rPr>
                <w:rFonts w:cs="Arial"/>
              </w:rPr>
            </w:pPr>
            <w:r>
              <w:rPr>
                <w:rFonts w:cs="Arial"/>
              </w:rPr>
              <w:t>Year 11: 36%</w:t>
            </w:r>
          </w:p>
          <w:p w14:paraId="362CB7E3" w14:textId="3A5DF9CA" w:rsidR="009447F6" w:rsidRPr="00CA27D0" w:rsidRDefault="009447F6" w:rsidP="009447F6">
            <w:pPr>
              <w:rPr>
                <w:rFonts w:cs="Arial"/>
              </w:rPr>
            </w:pPr>
            <w:r w:rsidRPr="00CA27D0">
              <w:rPr>
                <w:rFonts w:cs="Arial"/>
              </w:rPr>
              <w:t>Students who are PP notably have a lower overall level of verbal reasoning than non PP students</w:t>
            </w:r>
            <w:r w:rsidR="00A53525">
              <w:rPr>
                <w:rFonts w:cs="Arial"/>
              </w:rPr>
              <w:t xml:space="preserve"> (from CAT4) – where national average is 100.</w:t>
            </w:r>
          </w:p>
          <w:tbl>
            <w:tblPr>
              <w:tblStyle w:val="TableGrid"/>
              <w:tblW w:w="0" w:type="auto"/>
              <w:tblLook w:val="04A0" w:firstRow="1" w:lastRow="0" w:firstColumn="1" w:lastColumn="0" w:noHBand="0" w:noVBand="1"/>
            </w:tblPr>
            <w:tblGrid>
              <w:gridCol w:w="1379"/>
              <w:gridCol w:w="1380"/>
              <w:gridCol w:w="1380"/>
            </w:tblGrid>
            <w:tr w:rsidR="009447F6" w:rsidRPr="00CA27D0" w14:paraId="49D86ACB" w14:textId="77777777" w:rsidTr="00A53525">
              <w:trPr>
                <w:trHeight w:val="671"/>
              </w:trPr>
              <w:tc>
                <w:tcPr>
                  <w:tcW w:w="1379" w:type="dxa"/>
                </w:tcPr>
                <w:p w14:paraId="0324CFB7" w14:textId="77777777" w:rsidR="009447F6" w:rsidRPr="00CA27D0" w:rsidRDefault="009447F6" w:rsidP="009447F6">
                  <w:pPr>
                    <w:rPr>
                      <w:rFonts w:cs="Arial"/>
                    </w:rPr>
                  </w:pPr>
                  <w:r w:rsidRPr="00CA27D0">
                    <w:rPr>
                      <w:rFonts w:cs="Arial"/>
                    </w:rPr>
                    <w:t>Year</w:t>
                  </w:r>
                </w:p>
              </w:tc>
              <w:tc>
                <w:tcPr>
                  <w:tcW w:w="1380" w:type="dxa"/>
                </w:tcPr>
                <w:p w14:paraId="36414013" w14:textId="77777777" w:rsidR="009447F6" w:rsidRPr="00CA27D0" w:rsidRDefault="009447F6" w:rsidP="009447F6">
                  <w:pPr>
                    <w:rPr>
                      <w:rFonts w:cs="Arial"/>
                    </w:rPr>
                  </w:pPr>
                  <w:r w:rsidRPr="00CA27D0">
                    <w:rPr>
                      <w:rFonts w:cs="Arial"/>
                    </w:rPr>
                    <w:t>PP</w:t>
                  </w:r>
                </w:p>
              </w:tc>
              <w:tc>
                <w:tcPr>
                  <w:tcW w:w="1380" w:type="dxa"/>
                </w:tcPr>
                <w:p w14:paraId="0043F346" w14:textId="77777777" w:rsidR="009447F6" w:rsidRPr="00CA27D0" w:rsidRDefault="009447F6" w:rsidP="009447F6">
                  <w:pPr>
                    <w:rPr>
                      <w:rFonts w:cs="Arial"/>
                    </w:rPr>
                  </w:pPr>
                  <w:r w:rsidRPr="00CA27D0">
                    <w:rPr>
                      <w:rFonts w:cs="Arial"/>
                    </w:rPr>
                    <w:t>Non PP</w:t>
                  </w:r>
                </w:p>
              </w:tc>
            </w:tr>
            <w:tr w:rsidR="009447F6" w:rsidRPr="00CA27D0" w14:paraId="6028BC89" w14:textId="77777777" w:rsidTr="00A53525">
              <w:trPr>
                <w:trHeight w:val="430"/>
              </w:trPr>
              <w:tc>
                <w:tcPr>
                  <w:tcW w:w="1379" w:type="dxa"/>
                </w:tcPr>
                <w:p w14:paraId="0E85C797" w14:textId="77777777" w:rsidR="009447F6" w:rsidRPr="00CA27D0" w:rsidRDefault="009447F6" w:rsidP="009447F6">
                  <w:pPr>
                    <w:rPr>
                      <w:rFonts w:cs="Arial"/>
                    </w:rPr>
                  </w:pPr>
                  <w:r w:rsidRPr="00CA27D0">
                    <w:rPr>
                      <w:rFonts w:cs="Arial"/>
                    </w:rPr>
                    <w:t>8</w:t>
                  </w:r>
                </w:p>
              </w:tc>
              <w:tc>
                <w:tcPr>
                  <w:tcW w:w="1380" w:type="dxa"/>
                </w:tcPr>
                <w:p w14:paraId="3D46A58D" w14:textId="77777777" w:rsidR="009447F6" w:rsidRPr="00CA27D0" w:rsidRDefault="009447F6" w:rsidP="009447F6">
                  <w:pPr>
                    <w:rPr>
                      <w:rFonts w:cs="Arial"/>
                    </w:rPr>
                  </w:pPr>
                  <w:r w:rsidRPr="00CA27D0">
                    <w:rPr>
                      <w:rFonts w:cs="Arial"/>
                    </w:rPr>
                    <w:t>91.44</w:t>
                  </w:r>
                </w:p>
              </w:tc>
              <w:tc>
                <w:tcPr>
                  <w:tcW w:w="1380" w:type="dxa"/>
                </w:tcPr>
                <w:p w14:paraId="5A49E6D1" w14:textId="77777777" w:rsidR="009447F6" w:rsidRPr="00CA27D0" w:rsidRDefault="009447F6" w:rsidP="009447F6">
                  <w:pPr>
                    <w:rPr>
                      <w:rFonts w:cs="Arial"/>
                    </w:rPr>
                  </w:pPr>
                  <w:r w:rsidRPr="00CA27D0">
                    <w:rPr>
                      <w:rFonts w:cs="Arial"/>
                    </w:rPr>
                    <w:t>94.02</w:t>
                  </w:r>
                </w:p>
              </w:tc>
            </w:tr>
            <w:tr w:rsidR="009447F6" w:rsidRPr="00CA27D0" w14:paraId="7410F45D" w14:textId="77777777" w:rsidTr="00A53525">
              <w:trPr>
                <w:trHeight w:val="421"/>
              </w:trPr>
              <w:tc>
                <w:tcPr>
                  <w:tcW w:w="1379" w:type="dxa"/>
                </w:tcPr>
                <w:p w14:paraId="15D5C118" w14:textId="77777777" w:rsidR="009447F6" w:rsidRPr="00CA27D0" w:rsidRDefault="009447F6" w:rsidP="009447F6">
                  <w:pPr>
                    <w:rPr>
                      <w:rFonts w:cs="Arial"/>
                    </w:rPr>
                  </w:pPr>
                  <w:r w:rsidRPr="00CA27D0">
                    <w:rPr>
                      <w:rFonts w:cs="Arial"/>
                    </w:rPr>
                    <w:t>9</w:t>
                  </w:r>
                </w:p>
              </w:tc>
              <w:tc>
                <w:tcPr>
                  <w:tcW w:w="1380" w:type="dxa"/>
                </w:tcPr>
                <w:p w14:paraId="445D69B8" w14:textId="77777777" w:rsidR="009447F6" w:rsidRPr="00CA27D0" w:rsidRDefault="009447F6" w:rsidP="009447F6">
                  <w:pPr>
                    <w:rPr>
                      <w:rFonts w:cs="Arial"/>
                    </w:rPr>
                  </w:pPr>
                  <w:r w:rsidRPr="00CA27D0">
                    <w:rPr>
                      <w:rFonts w:cs="Arial"/>
                    </w:rPr>
                    <w:t>92.69</w:t>
                  </w:r>
                </w:p>
              </w:tc>
              <w:tc>
                <w:tcPr>
                  <w:tcW w:w="1380" w:type="dxa"/>
                </w:tcPr>
                <w:p w14:paraId="4EAD93EE" w14:textId="77777777" w:rsidR="009447F6" w:rsidRPr="00CA27D0" w:rsidRDefault="009447F6" w:rsidP="009447F6">
                  <w:pPr>
                    <w:rPr>
                      <w:rFonts w:cs="Arial"/>
                    </w:rPr>
                  </w:pPr>
                  <w:r w:rsidRPr="00CA27D0">
                    <w:rPr>
                      <w:rFonts w:cs="Arial"/>
                    </w:rPr>
                    <w:t>92.78</w:t>
                  </w:r>
                </w:p>
              </w:tc>
            </w:tr>
            <w:tr w:rsidR="009447F6" w:rsidRPr="00CA27D0" w14:paraId="093C991B" w14:textId="77777777" w:rsidTr="00A53525">
              <w:trPr>
                <w:trHeight w:val="430"/>
              </w:trPr>
              <w:tc>
                <w:tcPr>
                  <w:tcW w:w="1379" w:type="dxa"/>
                </w:tcPr>
                <w:p w14:paraId="497B8AFF" w14:textId="77777777" w:rsidR="009447F6" w:rsidRPr="00CA27D0" w:rsidRDefault="009447F6" w:rsidP="009447F6">
                  <w:pPr>
                    <w:rPr>
                      <w:rFonts w:cs="Arial"/>
                    </w:rPr>
                  </w:pPr>
                  <w:r w:rsidRPr="00CA27D0">
                    <w:rPr>
                      <w:rFonts w:cs="Arial"/>
                    </w:rPr>
                    <w:lastRenderedPageBreak/>
                    <w:t>10</w:t>
                  </w:r>
                </w:p>
              </w:tc>
              <w:tc>
                <w:tcPr>
                  <w:tcW w:w="1380" w:type="dxa"/>
                </w:tcPr>
                <w:p w14:paraId="2390322E" w14:textId="77777777" w:rsidR="009447F6" w:rsidRPr="00CA27D0" w:rsidRDefault="009447F6" w:rsidP="009447F6">
                  <w:pPr>
                    <w:rPr>
                      <w:rFonts w:cs="Arial"/>
                    </w:rPr>
                  </w:pPr>
                  <w:r w:rsidRPr="00CA27D0">
                    <w:rPr>
                      <w:rFonts w:cs="Arial"/>
                    </w:rPr>
                    <w:t>87.43</w:t>
                  </w:r>
                </w:p>
              </w:tc>
              <w:tc>
                <w:tcPr>
                  <w:tcW w:w="1380" w:type="dxa"/>
                </w:tcPr>
                <w:p w14:paraId="6DE1C482" w14:textId="77777777" w:rsidR="009447F6" w:rsidRPr="00CA27D0" w:rsidRDefault="009447F6" w:rsidP="009447F6">
                  <w:pPr>
                    <w:rPr>
                      <w:rFonts w:cs="Arial"/>
                    </w:rPr>
                  </w:pPr>
                  <w:r w:rsidRPr="00CA27D0">
                    <w:rPr>
                      <w:rFonts w:cs="Arial"/>
                    </w:rPr>
                    <w:t>94.45</w:t>
                  </w:r>
                </w:p>
              </w:tc>
            </w:tr>
            <w:tr w:rsidR="00A53525" w:rsidRPr="00CA27D0" w14:paraId="170924C8" w14:textId="77777777" w:rsidTr="00A53525">
              <w:trPr>
                <w:trHeight w:val="421"/>
              </w:trPr>
              <w:tc>
                <w:tcPr>
                  <w:tcW w:w="1379" w:type="dxa"/>
                </w:tcPr>
                <w:p w14:paraId="2B572014" w14:textId="023D47C7" w:rsidR="00A53525" w:rsidRPr="00CA27D0" w:rsidRDefault="00A53525" w:rsidP="009447F6">
                  <w:pPr>
                    <w:rPr>
                      <w:rFonts w:cs="Arial"/>
                    </w:rPr>
                  </w:pPr>
                  <w:r>
                    <w:rPr>
                      <w:rFonts w:cs="Arial"/>
                    </w:rPr>
                    <w:t>11</w:t>
                  </w:r>
                </w:p>
              </w:tc>
              <w:tc>
                <w:tcPr>
                  <w:tcW w:w="1380" w:type="dxa"/>
                </w:tcPr>
                <w:p w14:paraId="48765E94" w14:textId="03F74289" w:rsidR="00A53525" w:rsidRPr="00CA27D0" w:rsidRDefault="00A53525" w:rsidP="009447F6">
                  <w:pPr>
                    <w:rPr>
                      <w:rFonts w:cs="Arial"/>
                    </w:rPr>
                  </w:pPr>
                  <w:r>
                    <w:rPr>
                      <w:rFonts w:cs="Arial"/>
                    </w:rPr>
                    <w:t>91.15</w:t>
                  </w:r>
                </w:p>
              </w:tc>
              <w:tc>
                <w:tcPr>
                  <w:tcW w:w="1380" w:type="dxa"/>
                </w:tcPr>
                <w:p w14:paraId="00174044" w14:textId="3FC03FD0" w:rsidR="00A53525" w:rsidRPr="00CA27D0" w:rsidRDefault="00A53525" w:rsidP="009447F6">
                  <w:pPr>
                    <w:rPr>
                      <w:rFonts w:cs="Arial"/>
                    </w:rPr>
                  </w:pPr>
                  <w:r>
                    <w:rPr>
                      <w:rFonts w:cs="Arial"/>
                    </w:rPr>
                    <w:t>91.31</w:t>
                  </w:r>
                </w:p>
              </w:tc>
            </w:tr>
          </w:tbl>
          <w:p w14:paraId="2A7D54F1" w14:textId="11BE84F8" w:rsidR="00CA27D0" w:rsidRPr="00CA27D0" w:rsidRDefault="00CA27D0" w:rsidP="009447F6">
            <w:pPr>
              <w:rPr>
                <w:rFonts w:cs="Arial"/>
              </w:rPr>
            </w:pPr>
          </w:p>
        </w:tc>
      </w:tr>
      <w:tr w:rsidR="00DB2605" w:rsidRPr="00CA27D0" w14:paraId="567F46F1" w14:textId="77777777" w:rsidTr="0000641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0D464" w14:textId="6EC9F1DA" w:rsidR="00DB2605" w:rsidRPr="00CA27D0" w:rsidRDefault="00DB2605" w:rsidP="00DB2605">
            <w:pPr>
              <w:pStyle w:val="TableRow"/>
              <w:rPr>
                <w:rFonts w:cs="Arial"/>
                <w:sz w:val="22"/>
                <w:szCs w:val="22"/>
              </w:rPr>
            </w:pPr>
            <w:r>
              <w:rPr>
                <w:rFonts w:cs="Arial"/>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CE832" w14:textId="77777777" w:rsidR="00DB2605" w:rsidRPr="00CA27D0" w:rsidRDefault="00DB2605" w:rsidP="00DB2605">
            <w:pPr>
              <w:pStyle w:val="TableRowCentered"/>
              <w:jc w:val="left"/>
              <w:rPr>
                <w:rFonts w:cs="Arial"/>
                <w:iCs/>
                <w:sz w:val="22"/>
              </w:rPr>
            </w:pPr>
            <w:r w:rsidRPr="00CA27D0">
              <w:rPr>
                <w:rFonts w:cs="Arial"/>
                <w:iCs/>
                <w:sz w:val="22"/>
              </w:rPr>
              <w:t>Meta-cognition and self-regulation</w:t>
            </w:r>
          </w:p>
          <w:p w14:paraId="22D48EFF" w14:textId="77777777" w:rsidR="00DB2605" w:rsidRPr="00CA27D0" w:rsidRDefault="00DB2605" w:rsidP="00DB2605">
            <w:pPr>
              <w:pStyle w:val="TableRowCentered"/>
              <w:jc w:val="left"/>
              <w:rPr>
                <w:rFonts w:cs="Arial"/>
                <w:iCs/>
                <w:sz w:val="22"/>
              </w:rPr>
            </w:pPr>
            <w:r w:rsidRPr="00CA27D0">
              <w:rPr>
                <w:rFonts w:cs="Arial"/>
                <w:iCs/>
                <w:sz w:val="22"/>
              </w:rPr>
              <w:t>Empirical research and feedback from teachers, coupled with national data and evidence based strategies, informs us that our students can lack understanding and confidence, in their own skills, knowledge and improvements. Moreover, there is room for improvement in the embedding of our restorative based practice, to include opportunities for students to reflect and regulate their emotions. We have seen the impacts of Covid amplify the dysregulation of students.</w:t>
            </w:r>
          </w:p>
          <w:p w14:paraId="4F7E9564" w14:textId="77777777" w:rsidR="00DB2605" w:rsidRPr="00CA27D0" w:rsidRDefault="00DB2605" w:rsidP="00DB2605">
            <w:pPr>
              <w:pStyle w:val="TableRowCentered"/>
              <w:jc w:val="left"/>
              <w:rPr>
                <w:rFonts w:cs="Arial"/>
                <w:iCs/>
                <w:sz w:val="22"/>
              </w:rPr>
            </w:pPr>
            <w:r w:rsidRPr="00CA27D0">
              <w:rPr>
                <w:rFonts w:cs="Arial"/>
                <w:iCs/>
                <w:sz w:val="22"/>
              </w:rPr>
              <w:t>Mentor referrals:</w:t>
            </w:r>
          </w:p>
          <w:p w14:paraId="4636057A" w14:textId="77777777" w:rsidR="00DB2605" w:rsidRPr="00CA27D0" w:rsidRDefault="00DB2605" w:rsidP="00DB2605">
            <w:pPr>
              <w:pStyle w:val="TableRowCentered"/>
              <w:jc w:val="left"/>
              <w:rPr>
                <w:rFonts w:cs="Arial"/>
                <w:iCs/>
                <w:sz w:val="22"/>
              </w:rPr>
            </w:pPr>
            <w:r w:rsidRPr="00CA27D0">
              <w:rPr>
                <w:rFonts w:cs="Arial"/>
                <w:iCs/>
                <w:sz w:val="22"/>
              </w:rPr>
              <w:t xml:space="preserve">Between September 2020 and July 2021 53 student referrals. </w:t>
            </w:r>
          </w:p>
          <w:p w14:paraId="217D0598" w14:textId="77777777" w:rsidR="00DB2605" w:rsidRPr="00CA27D0" w:rsidRDefault="00DB2605" w:rsidP="00DB2605">
            <w:pPr>
              <w:pStyle w:val="TableRowCentered"/>
              <w:jc w:val="left"/>
              <w:rPr>
                <w:rFonts w:cs="Arial"/>
                <w:iCs/>
                <w:sz w:val="22"/>
              </w:rPr>
            </w:pPr>
            <w:r w:rsidRPr="00CA27D0">
              <w:rPr>
                <w:rFonts w:cs="Arial"/>
                <w:iCs/>
                <w:sz w:val="22"/>
              </w:rPr>
              <w:t>From September 2021 – October 2021 I have received 17 student referrals.</w:t>
            </w:r>
          </w:p>
          <w:p w14:paraId="544C5DC0" w14:textId="77777777" w:rsidR="00DB2605" w:rsidRPr="00CA27D0" w:rsidRDefault="00DB2605" w:rsidP="00DB2605">
            <w:pPr>
              <w:pStyle w:val="TableRowCentered"/>
              <w:jc w:val="left"/>
              <w:rPr>
                <w:rFonts w:cs="Arial"/>
                <w:iCs/>
                <w:sz w:val="22"/>
              </w:rPr>
            </w:pPr>
          </w:p>
          <w:p w14:paraId="61158137" w14:textId="77777777" w:rsidR="00DB2605" w:rsidRDefault="00DB2605" w:rsidP="00DB2605">
            <w:pPr>
              <w:pStyle w:val="TableRowCentered"/>
              <w:jc w:val="left"/>
              <w:rPr>
                <w:rFonts w:cs="Arial"/>
                <w:iCs/>
                <w:sz w:val="22"/>
              </w:rPr>
            </w:pPr>
            <w:r w:rsidRPr="00CA27D0">
              <w:rPr>
                <w:rFonts w:cs="Arial"/>
                <w:iCs/>
                <w:sz w:val="22"/>
              </w:rPr>
              <w:t xml:space="preserve">Diagnostic marking and analysis of trial exams, and feedback from HoDs in RAP meetings shows that students often waver in latter parts of exams, due to a lack of resilience. </w:t>
            </w:r>
          </w:p>
          <w:p w14:paraId="110AF7BF" w14:textId="77777777" w:rsidR="00DB2605" w:rsidRDefault="00DB2605" w:rsidP="00DB2605">
            <w:pPr>
              <w:pStyle w:val="TableRowCentered"/>
              <w:jc w:val="left"/>
              <w:rPr>
                <w:rFonts w:cs="Arial"/>
                <w:iCs/>
                <w:sz w:val="22"/>
              </w:rPr>
            </w:pPr>
          </w:p>
          <w:p w14:paraId="25A8EE9D" w14:textId="70ED2FFA" w:rsidR="00DB2605" w:rsidRDefault="00DB2605" w:rsidP="00DB2605">
            <w:pPr>
              <w:pStyle w:val="TableRowCentered"/>
              <w:jc w:val="left"/>
              <w:rPr>
                <w:rFonts w:cs="Arial"/>
                <w:iCs/>
                <w:sz w:val="22"/>
              </w:rPr>
            </w:pPr>
            <w:r>
              <w:rPr>
                <w:rFonts w:cs="Arial"/>
                <w:iCs/>
                <w:sz w:val="22"/>
              </w:rPr>
              <w:t xml:space="preserve">Scholarship and engagement data shows that approximately a third of students did not engage in remote learning, as well as scholarship scores for home learning being lower than in school </w:t>
            </w:r>
            <w:r w:rsidR="00E175F9">
              <w:rPr>
                <w:rFonts w:cs="Arial"/>
                <w:iCs/>
                <w:sz w:val="22"/>
              </w:rPr>
              <w:t>scholarship</w:t>
            </w:r>
            <w:r>
              <w:rPr>
                <w:rFonts w:cs="Arial"/>
                <w:iCs/>
                <w:sz w:val="22"/>
              </w:rPr>
              <w:t xml:space="preserve">. </w:t>
            </w:r>
          </w:p>
          <w:p w14:paraId="34079A36" w14:textId="77777777" w:rsidR="00DB2605" w:rsidRDefault="00DB2605" w:rsidP="00DB2605">
            <w:pPr>
              <w:pStyle w:val="TableRowCentered"/>
              <w:jc w:val="left"/>
              <w:rPr>
                <w:rFonts w:cs="Arial"/>
                <w:iCs/>
                <w:sz w:val="22"/>
              </w:rPr>
            </w:pPr>
          </w:p>
          <w:p w14:paraId="56568AC5" w14:textId="77777777" w:rsidR="00DB2605" w:rsidRDefault="00DB2605" w:rsidP="00E175F9">
            <w:pPr>
              <w:pStyle w:val="TableRowCentered"/>
              <w:jc w:val="left"/>
              <w:rPr>
                <w:rFonts w:cs="Arial"/>
                <w:iCs/>
                <w:sz w:val="22"/>
              </w:rPr>
            </w:pPr>
            <w:r>
              <w:rPr>
                <w:rFonts w:cs="Arial"/>
                <w:iCs/>
                <w:sz w:val="22"/>
              </w:rPr>
              <w:t>Student voice shows that the</w:t>
            </w:r>
            <w:r w:rsidR="00E175F9">
              <w:rPr>
                <w:rFonts w:cs="Arial"/>
                <w:iCs/>
                <w:sz w:val="22"/>
              </w:rPr>
              <w:t>re is a lack of</w:t>
            </w:r>
            <w:r>
              <w:rPr>
                <w:rFonts w:cs="Arial"/>
                <w:iCs/>
                <w:sz w:val="22"/>
              </w:rPr>
              <w:t xml:space="preserve"> depth of awareness for students’</w:t>
            </w:r>
            <w:r w:rsidR="00E175F9">
              <w:rPr>
                <w:rFonts w:cs="Arial"/>
                <w:iCs/>
                <w:sz w:val="22"/>
              </w:rPr>
              <w:t xml:space="preserve"> own</w:t>
            </w:r>
            <w:r>
              <w:rPr>
                <w:rFonts w:cs="Arial"/>
                <w:iCs/>
                <w:sz w:val="22"/>
              </w:rPr>
              <w:t xml:space="preserve"> </w:t>
            </w:r>
            <w:r w:rsidR="00E175F9">
              <w:rPr>
                <w:rFonts w:cs="Arial"/>
                <w:iCs/>
                <w:sz w:val="22"/>
              </w:rPr>
              <w:t xml:space="preserve">areas of strength and of self-development. Students do not have a comprehensive understanding of what they need to do in order to improve. </w:t>
            </w:r>
          </w:p>
          <w:p w14:paraId="511698A2" w14:textId="77777777" w:rsidR="00E175F9" w:rsidRDefault="00E175F9" w:rsidP="00E175F9">
            <w:pPr>
              <w:pStyle w:val="TableRowCentered"/>
              <w:jc w:val="left"/>
              <w:rPr>
                <w:rFonts w:cs="Arial"/>
                <w:iCs/>
                <w:sz w:val="22"/>
              </w:rPr>
            </w:pPr>
          </w:p>
          <w:p w14:paraId="44B107A6" w14:textId="3A542078" w:rsidR="00E175F9" w:rsidRPr="00CA27D0" w:rsidRDefault="00E175F9" w:rsidP="00E175F9">
            <w:pPr>
              <w:pStyle w:val="TableRowCentered"/>
              <w:jc w:val="left"/>
              <w:rPr>
                <w:rFonts w:cs="Arial"/>
                <w:sz w:val="22"/>
                <w:szCs w:val="22"/>
              </w:rPr>
            </w:pPr>
            <w:r>
              <w:rPr>
                <w:rFonts w:cs="Arial"/>
                <w:iCs/>
                <w:sz w:val="22"/>
              </w:rPr>
              <w:t xml:space="preserve">Learning walks from the summer term 2021, highlighted loss of self-regulation amongst students. </w:t>
            </w:r>
          </w:p>
        </w:tc>
      </w:tr>
      <w:tr w:rsidR="00E66558" w:rsidRPr="00CA27D0" w14:paraId="2A7D54FE" w14:textId="77777777" w:rsidTr="0000641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6D480A77" w:rsidR="00E66558" w:rsidRPr="00CA27D0" w:rsidRDefault="00305B4A">
            <w:pPr>
              <w:pStyle w:val="TableRow"/>
              <w:rPr>
                <w:rFonts w:cs="Arial"/>
                <w:sz w:val="22"/>
                <w:szCs w:val="22"/>
              </w:rPr>
            </w:pPr>
            <w:bookmarkStart w:id="17" w:name="_Toc443397160"/>
            <w:r>
              <w:rPr>
                <w:rFonts w:cs="Arial"/>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08080" w14:textId="5EA11C6F" w:rsidR="00E66558" w:rsidRDefault="00BC04AD">
            <w:pPr>
              <w:pStyle w:val="TableRowCentered"/>
              <w:jc w:val="left"/>
              <w:rPr>
                <w:rFonts w:cs="Arial"/>
                <w:iCs/>
                <w:sz w:val="22"/>
              </w:rPr>
            </w:pPr>
            <w:r w:rsidRPr="00CA27D0">
              <w:rPr>
                <w:rFonts w:cs="Arial"/>
                <w:iCs/>
                <w:sz w:val="22"/>
              </w:rPr>
              <w:t xml:space="preserve">Inconsistency and insecurities </w:t>
            </w:r>
          </w:p>
          <w:p w14:paraId="486E6F10" w14:textId="7D0318A3" w:rsidR="00E175F9" w:rsidRPr="00CA27D0" w:rsidRDefault="00E175F9">
            <w:pPr>
              <w:pStyle w:val="TableRowCentered"/>
              <w:jc w:val="left"/>
              <w:rPr>
                <w:rFonts w:cs="Arial"/>
                <w:iCs/>
                <w:sz w:val="22"/>
              </w:rPr>
            </w:pPr>
            <w:r>
              <w:rPr>
                <w:rFonts w:cs="Arial"/>
                <w:iCs/>
                <w:sz w:val="22"/>
              </w:rPr>
              <w:t xml:space="preserve">Previous data shows that students’ attainment improved during times where there was a more consistent approach to high quality education for all. </w:t>
            </w:r>
          </w:p>
          <w:p w14:paraId="65CCC9F4" w14:textId="77777777" w:rsidR="00105950" w:rsidRPr="00CA27D0" w:rsidRDefault="00105950" w:rsidP="00105950">
            <w:pPr>
              <w:pStyle w:val="TableRowCentered"/>
              <w:jc w:val="left"/>
              <w:rPr>
                <w:rFonts w:cs="Arial"/>
                <w:iCs/>
                <w:sz w:val="22"/>
              </w:rPr>
            </w:pPr>
            <w:r w:rsidRPr="00CA27D0">
              <w:rPr>
                <w:rFonts w:cs="Arial"/>
                <w:iCs/>
                <w:sz w:val="22"/>
              </w:rPr>
              <w:t xml:space="preserve">Our data shows that </w:t>
            </w:r>
            <w:r w:rsidR="00824C54" w:rsidRPr="00CA27D0">
              <w:rPr>
                <w:rFonts w:cs="Arial"/>
                <w:iCs/>
                <w:sz w:val="22"/>
              </w:rPr>
              <w:t xml:space="preserve">some disadvantaged students need support at the start of their day. </w:t>
            </w:r>
            <w:r w:rsidRPr="00CA27D0">
              <w:rPr>
                <w:rFonts w:cs="Arial"/>
                <w:iCs/>
                <w:sz w:val="22"/>
              </w:rPr>
              <w:t xml:space="preserve">36% of our students do not eat breakfast before school. This coupled with the school experiencing a high number of late students every day shows that some disadvantaged students need support in order to have a more </w:t>
            </w:r>
            <w:r w:rsidR="00824C54" w:rsidRPr="00CA27D0">
              <w:rPr>
                <w:rFonts w:cs="Arial"/>
                <w:iCs/>
                <w:sz w:val="22"/>
              </w:rPr>
              <w:t xml:space="preserve">substantial and positive start to their day. </w:t>
            </w:r>
            <w:r w:rsidRPr="00CA27D0">
              <w:rPr>
                <w:rFonts w:cs="Arial"/>
                <w:iCs/>
                <w:sz w:val="22"/>
              </w:rPr>
              <w:t xml:space="preserve"> </w:t>
            </w:r>
          </w:p>
          <w:p w14:paraId="4103D803" w14:textId="77777777" w:rsidR="00BC04AD" w:rsidRDefault="00BC04AD" w:rsidP="00E175F9">
            <w:pPr>
              <w:pStyle w:val="TableRowCentered"/>
              <w:jc w:val="left"/>
              <w:rPr>
                <w:rFonts w:cs="Arial"/>
                <w:sz w:val="22"/>
                <w:szCs w:val="22"/>
              </w:rPr>
            </w:pPr>
            <w:r w:rsidRPr="00CA27D0">
              <w:rPr>
                <w:rFonts w:cs="Arial"/>
                <w:iCs/>
                <w:sz w:val="22"/>
              </w:rPr>
              <w:t>Our data also shows that our students do not always have</w:t>
            </w:r>
            <w:r w:rsidRPr="00CA27D0">
              <w:rPr>
                <w:rFonts w:cs="Arial"/>
                <w:sz w:val="22"/>
                <w:szCs w:val="22"/>
              </w:rPr>
              <w:t xml:space="preserve"> access to a quite study space, the right equipment or de</w:t>
            </w:r>
            <w:r w:rsidR="00E175F9">
              <w:rPr>
                <w:rFonts w:cs="Arial"/>
                <w:sz w:val="22"/>
                <w:szCs w:val="22"/>
              </w:rPr>
              <w:t>vices. Students have experienced</w:t>
            </w:r>
            <w:r w:rsidRPr="00CA27D0">
              <w:rPr>
                <w:rFonts w:cs="Arial"/>
                <w:sz w:val="22"/>
                <w:szCs w:val="22"/>
              </w:rPr>
              <w:t xml:space="preserve"> some exceptionally challenging circumstances, and inc</w:t>
            </w:r>
            <w:r w:rsidR="00E175F9">
              <w:rPr>
                <w:rFonts w:cs="Arial"/>
                <w:sz w:val="22"/>
                <w:szCs w:val="22"/>
              </w:rPr>
              <w:t>onsistences that have been exacerbated</w:t>
            </w:r>
            <w:r w:rsidRPr="00CA27D0">
              <w:rPr>
                <w:rFonts w:cs="Arial"/>
                <w:sz w:val="22"/>
                <w:szCs w:val="22"/>
              </w:rPr>
              <w:t xml:space="preserve"> by Covid19. Students’ lack security and consistency in their housing, food supply, parents’ income and relationships has impacted on their ability to engage and access school.</w:t>
            </w:r>
          </w:p>
          <w:p w14:paraId="4B82C707" w14:textId="77777777" w:rsidR="00305B4A" w:rsidRPr="00CA27D0" w:rsidRDefault="00305B4A" w:rsidP="00305B4A">
            <w:pPr>
              <w:pStyle w:val="TableRowCentered"/>
              <w:jc w:val="left"/>
              <w:rPr>
                <w:rFonts w:cs="Arial"/>
                <w:sz w:val="22"/>
                <w:szCs w:val="22"/>
              </w:rPr>
            </w:pPr>
            <w:r w:rsidRPr="00CA27D0">
              <w:rPr>
                <w:rFonts w:cs="Arial"/>
                <w:sz w:val="22"/>
                <w:szCs w:val="22"/>
              </w:rPr>
              <w:t>School closures</w:t>
            </w:r>
          </w:p>
          <w:p w14:paraId="731A2C82" w14:textId="77777777" w:rsidR="00305B4A" w:rsidRPr="00CA27D0" w:rsidRDefault="00305B4A" w:rsidP="00305B4A">
            <w:pPr>
              <w:pStyle w:val="TableRowCentered"/>
              <w:jc w:val="left"/>
              <w:rPr>
                <w:rFonts w:cs="Arial"/>
                <w:sz w:val="22"/>
                <w:szCs w:val="22"/>
              </w:rPr>
            </w:pPr>
            <w:r w:rsidRPr="00CA27D0">
              <w:rPr>
                <w:rFonts w:cs="Arial"/>
                <w:sz w:val="22"/>
                <w:szCs w:val="22"/>
              </w:rPr>
              <w:t xml:space="preserve">Our assessments, observations and discussion, as well as support from national data, shows that our families have be disproportionality impacted by Covid19 and Lockdown. </w:t>
            </w:r>
          </w:p>
          <w:p w14:paraId="37C79F39" w14:textId="77777777" w:rsidR="00305B4A" w:rsidRDefault="00305B4A" w:rsidP="00305B4A">
            <w:pPr>
              <w:pStyle w:val="TableRowCentered"/>
              <w:jc w:val="left"/>
              <w:rPr>
                <w:rFonts w:cs="Arial"/>
                <w:sz w:val="22"/>
                <w:szCs w:val="22"/>
              </w:rPr>
            </w:pPr>
            <w:r w:rsidRPr="00CA27D0">
              <w:rPr>
                <w:rFonts w:cs="Arial"/>
                <w:sz w:val="22"/>
                <w:szCs w:val="22"/>
              </w:rPr>
              <w:t xml:space="preserve">This is as a result of a number of factors, most notably: additional responsibilities such as childcare for siblings, lack of a quite study space, lack of equipment or devices, and instability in family, housing or parents’ working </w:t>
            </w:r>
            <w:r w:rsidRPr="00CA27D0">
              <w:rPr>
                <w:rFonts w:cs="Arial"/>
                <w:sz w:val="22"/>
                <w:szCs w:val="22"/>
              </w:rPr>
              <w:lastRenderedPageBreak/>
              <w:t>status. Students have experiences some exceptionally challenging circumstances, and inconsistences that have been exasperated by Covid19. Student lack security in their housing, food supply, parents’ income and relationships.</w:t>
            </w:r>
          </w:p>
          <w:p w14:paraId="00342B85" w14:textId="77777777" w:rsidR="00305B4A" w:rsidRPr="00CA27D0" w:rsidRDefault="00305B4A" w:rsidP="00305B4A">
            <w:pPr>
              <w:pStyle w:val="TableRowCentered"/>
              <w:jc w:val="left"/>
              <w:rPr>
                <w:rFonts w:cs="Arial"/>
                <w:sz w:val="22"/>
                <w:szCs w:val="22"/>
              </w:rPr>
            </w:pPr>
            <w:r w:rsidRPr="00CA27D0">
              <w:rPr>
                <w:rFonts w:cs="Arial"/>
                <w:sz w:val="22"/>
                <w:szCs w:val="22"/>
              </w:rPr>
              <w:t>Resources and equipment</w:t>
            </w:r>
          </w:p>
          <w:p w14:paraId="2A7D54FD" w14:textId="6C7650AD" w:rsidR="00305B4A" w:rsidRPr="00CA27D0" w:rsidRDefault="00305B4A" w:rsidP="00305B4A">
            <w:pPr>
              <w:pStyle w:val="TableRowCentered"/>
              <w:jc w:val="left"/>
              <w:rPr>
                <w:rFonts w:cs="Arial"/>
                <w:iCs/>
                <w:sz w:val="22"/>
              </w:rPr>
            </w:pPr>
            <w:r w:rsidRPr="00CA27D0">
              <w:rPr>
                <w:rFonts w:cs="Arial"/>
                <w:sz w:val="22"/>
                <w:szCs w:val="22"/>
              </w:rPr>
              <w:t xml:space="preserve">Within our school, </w:t>
            </w:r>
            <w:r>
              <w:rPr>
                <w:rFonts w:cs="Arial"/>
                <w:sz w:val="22"/>
                <w:szCs w:val="22"/>
              </w:rPr>
              <w:t>many</w:t>
            </w:r>
            <w:r w:rsidRPr="00CA27D0">
              <w:rPr>
                <w:rFonts w:cs="Arial"/>
                <w:sz w:val="22"/>
                <w:szCs w:val="22"/>
              </w:rPr>
              <w:t xml:space="preserve"> have been identified as needing support with accessing devices and online platforms during school closures and after.</w:t>
            </w:r>
          </w:p>
        </w:tc>
      </w:tr>
    </w:tbl>
    <w:p w14:paraId="2A7D54FF" w14:textId="1B8E90CF" w:rsidR="00E66558" w:rsidRPr="00CA27D0" w:rsidRDefault="009D71E8">
      <w:pPr>
        <w:pStyle w:val="Heading2"/>
        <w:spacing w:before="600"/>
        <w:rPr>
          <w:rFonts w:cs="Arial"/>
        </w:rPr>
      </w:pPr>
      <w:r w:rsidRPr="00CA27D0">
        <w:rPr>
          <w:rFonts w:cs="Arial"/>
        </w:rPr>
        <w:lastRenderedPageBreak/>
        <w:t xml:space="preserve">Intended outcomes </w:t>
      </w:r>
    </w:p>
    <w:p w14:paraId="2A7D5500" w14:textId="77777777" w:rsidR="00E66558" w:rsidRPr="00CA27D0" w:rsidRDefault="009D71E8">
      <w:pPr>
        <w:rPr>
          <w:rFonts w:cs="Arial"/>
        </w:rPr>
      </w:pPr>
      <w:r w:rsidRPr="00CA27D0">
        <w:rPr>
          <w:rFonts w:cs="Arial"/>
          <w:color w:val="auto"/>
        </w:rPr>
        <w:t xml:space="preserve">This explains the outcomes we are aiming for </w:t>
      </w:r>
      <w:r w:rsidRPr="00CA27D0">
        <w:rPr>
          <w:rFonts w:cs="Arial"/>
          <w:b/>
          <w:bCs/>
          <w:color w:val="auto"/>
        </w:rPr>
        <w:t>by the end of our current strategy plan</w:t>
      </w:r>
      <w:r w:rsidRPr="00CA27D0">
        <w:rPr>
          <w:rFonts w:cs="Arial"/>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405"/>
        <w:gridCol w:w="7081"/>
      </w:tblGrid>
      <w:tr w:rsidR="00E66558" w:rsidRPr="00CA27D0" w14:paraId="2A7D5503" w14:textId="77777777" w:rsidTr="00AA4059">
        <w:tc>
          <w:tcPr>
            <w:tcW w:w="24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CA27D0" w:rsidRDefault="009D71E8">
            <w:pPr>
              <w:pStyle w:val="TableHeader"/>
              <w:jc w:val="left"/>
              <w:rPr>
                <w:rFonts w:cs="Arial"/>
              </w:rPr>
            </w:pPr>
            <w:r w:rsidRPr="00CA27D0">
              <w:rPr>
                <w:rFonts w:cs="Arial"/>
              </w:rPr>
              <w:t>Intended outcome</w:t>
            </w:r>
          </w:p>
        </w:tc>
        <w:tc>
          <w:tcPr>
            <w:tcW w:w="70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CA27D0" w:rsidRDefault="009D71E8">
            <w:pPr>
              <w:pStyle w:val="TableHeader"/>
              <w:jc w:val="left"/>
              <w:rPr>
                <w:rFonts w:cs="Arial"/>
              </w:rPr>
            </w:pPr>
            <w:r w:rsidRPr="00CA27D0">
              <w:rPr>
                <w:rFonts w:cs="Arial"/>
              </w:rPr>
              <w:t>Success criteria</w:t>
            </w:r>
          </w:p>
        </w:tc>
      </w:tr>
      <w:tr w:rsidR="00803C4A" w:rsidRPr="00CA27D0" w14:paraId="00A3409A" w14:textId="77777777" w:rsidTr="00AA4059">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98463" w14:textId="11F200D5" w:rsidR="00803C4A" w:rsidRPr="00A77966" w:rsidRDefault="00803C4A">
            <w:pPr>
              <w:pStyle w:val="TableRow"/>
              <w:rPr>
                <w:rFonts w:cs="Arial"/>
                <w:i/>
                <w:iCs/>
                <w:sz w:val="22"/>
                <w:szCs w:val="22"/>
              </w:rPr>
            </w:pPr>
            <w:r w:rsidRPr="00A77966">
              <w:rPr>
                <w:rFonts w:cs="Arial"/>
                <w:i/>
                <w:iCs/>
                <w:sz w:val="22"/>
                <w:szCs w:val="22"/>
              </w:rPr>
              <w:t xml:space="preserve">Incremental targets </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F44DF" w14:textId="5AFFEC35" w:rsidR="00803C4A" w:rsidRPr="00A77966" w:rsidRDefault="00803C4A">
            <w:pPr>
              <w:pStyle w:val="TableRowCentered"/>
              <w:jc w:val="left"/>
              <w:rPr>
                <w:rFonts w:cs="Arial"/>
                <w:sz w:val="22"/>
                <w:szCs w:val="22"/>
              </w:rPr>
            </w:pPr>
            <w:r w:rsidRPr="00A77966">
              <w:rPr>
                <w:rFonts w:cs="Arial"/>
                <w:sz w:val="22"/>
                <w:szCs w:val="22"/>
              </w:rPr>
              <w:t xml:space="preserve">Targets of individual strategies measured at key points throughout the academic year, including but not limited to: </w:t>
            </w:r>
          </w:p>
          <w:p w14:paraId="4939D97D" w14:textId="3E931167" w:rsidR="00803C4A" w:rsidRPr="00A77966" w:rsidRDefault="00803C4A" w:rsidP="00803C4A">
            <w:pPr>
              <w:pStyle w:val="TableRowCentered"/>
              <w:numPr>
                <w:ilvl w:val="0"/>
                <w:numId w:val="16"/>
              </w:numPr>
              <w:jc w:val="left"/>
              <w:rPr>
                <w:rFonts w:cs="Arial"/>
                <w:sz w:val="22"/>
                <w:szCs w:val="22"/>
              </w:rPr>
            </w:pPr>
            <w:r w:rsidRPr="00A77966">
              <w:rPr>
                <w:rFonts w:cs="Arial"/>
                <w:sz w:val="22"/>
                <w:szCs w:val="22"/>
              </w:rPr>
              <w:t>Pastoral reports</w:t>
            </w:r>
          </w:p>
          <w:p w14:paraId="11FAB17A" w14:textId="77777777" w:rsidR="00803C4A" w:rsidRPr="00A77966" w:rsidRDefault="00803C4A" w:rsidP="00803C4A">
            <w:pPr>
              <w:pStyle w:val="TableRowCentered"/>
              <w:numPr>
                <w:ilvl w:val="0"/>
                <w:numId w:val="16"/>
              </w:numPr>
              <w:jc w:val="left"/>
              <w:rPr>
                <w:rFonts w:cs="Arial"/>
                <w:sz w:val="22"/>
                <w:szCs w:val="22"/>
              </w:rPr>
            </w:pPr>
            <w:r w:rsidRPr="00A77966">
              <w:rPr>
                <w:rFonts w:cs="Arial"/>
                <w:sz w:val="22"/>
                <w:szCs w:val="22"/>
              </w:rPr>
              <w:t xml:space="preserve">Reading Plus </w:t>
            </w:r>
            <w:r w:rsidR="00DD3E41" w:rsidRPr="00A77966">
              <w:rPr>
                <w:rFonts w:cs="Arial"/>
                <w:sz w:val="22"/>
                <w:szCs w:val="22"/>
              </w:rPr>
              <w:t>ongoing and benchmark testing</w:t>
            </w:r>
          </w:p>
          <w:p w14:paraId="55E52992" w14:textId="77777777" w:rsidR="00DD3E41" w:rsidRPr="00A77966" w:rsidRDefault="00DD3E41" w:rsidP="00DD3E41">
            <w:pPr>
              <w:pStyle w:val="TableRowCentered"/>
              <w:numPr>
                <w:ilvl w:val="0"/>
                <w:numId w:val="16"/>
              </w:numPr>
              <w:jc w:val="left"/>
              <w:rPr>
                <w:rFonts w:cs="Arial"/>
                <w:sz w:val="22"/>
                <w:szCs w:val="22"/>
              </w:rPr>
            </w:pPr>
            <w:r w:rsidRPr="00A77966">
              <w:rPr>
                <w:rFonts w:cs="Arial"/>
                <w:sz w:val="22"/>
                <w:szCs w:val="22"/>
              </w:rPr>
              <w:t xml:space="preserve">Academic data collection points </w:t>
            </w:r>
          </w:p>
          <w:p w14:paraId="57A29500" w14:textId="77777777" w:rsidR="00DD3E41" w:rsidRPr="00A77966" w:rsidRDefault="00DD3E41" w:rsidP="00DD3E41">
            <w:pPr>
              <w:pStyle w:val="TableRowCentered"/>
              <w:numPr>
                <w:ilvl w:val="0"/>
                <w:numId w:val="16"/>
              </w:numPr>
              <w:jc w:val="left"/>
              <w:rPr>
                <w:rFonts w:cs="Arial"/>
                <w:sz w:val="22"/>
                <w:szCs w:val="22"/>
              </w:rPr>
            </w:pPr>
            <w:r w:rsidRPr="00A77966">
              <w:rPr>
                <w:rFonts w:cs="Arial"/>
                <w:sz w:val="22"/>
                <w:szCs w:val="22"/>
              </w:rPr>
              <w:t>Student, staff and parent voice</w:t>
            </w:r>
          </w:p>
          <w:p w14:paraId="133B0FBF" w14:textId="77777777" w:rsidR="00DD3E41" w:rsidRPr="00A77966" w:rsidRDefault="00DD3E41" w:rsidP="00DD3E41">
            <w:pPr>
              <w:pStyle w:val="TableRowCentered"/>
              <w:numPr>
                <w:ilvl w:val="0"/>
                <w:numId w:val="16"/>
              </w:numPr>
              <w:jc w:val="left"/>
              <w:rPr>
                <w:rFonts w:cs="Arial"/>
                <w:sz w:val="22"/>
                <w:szCs w:val="22"/>
              </w:rPr>
            </w:pPr>
            <w:r w:rsidRPr="00A77966">
              <w:rPr>
                <w:rFonts w:cs="Arial"/>
                <w:sz w:val="22"/>
                <w:szCs w:val="22"/>
              </w:rPr>
              <w:t>Quality assurance measures</w:t>
            </w:r>
          </w:p>
          <w:p w14:paraId="6B7ACF36" w14:textId="77777777" w:rsidR="00DD3E41" w:rsidRPr="00A77966" w:rsidRDefault="00DD3E41" w:rsidP="00DD3E41">
            <w:pPr>
              <w:pStyle w:val="TableRowCentered"/>
              <w:numPr>
                <w:ilvl w:val="0"/>
                <w:numId w:val="16"/>
              </w:numPr>
              <w:jc w:val="left"/>
              <w:rPr>
                <w:rFonts w:cs="Arial"/>
                <w:sz w:val="22"/>
                <w:szCs w:val="22"/>
              </w:rPr>
            </w:pPr>
            <w:r w:rsidRPr="00A77966">
              <w:rPr>
                <w:rFonts w:cs="Arial"/>
                <w:sz w:val="22"/>
                <w:szCs w:val="22"/>
              </w:rPr>
              <w:t>RAP meetings</w:t>
            </w:r>
          </w:p>
          <w:p w14:paraId="616C3FBA" w14:textId="77777777" w:rsidR="00DD3E41" w:rsidRPr="00A77966" w:rsidRDefault="00DD3E41" w:rsidP="00DD3E41">
            <w:pPr>
              <w:pStyle w:val="TableRowCentered"/>
              <w:numPr>
                <w:ilvl w:val="0"/>
                <w:numId w:val="16"/>
              </w:numPr>
              <w:jc w:val="left"/>
              <w:rPr>
                <w:rFonts w:cs="Arial"/>
                <w:sz w:val="22"/>
                <w:szCs w:val="22"/>
              </w:rPr>
            </w:pPr>
            <w:r w:rsidRPr="00A77966">
              <w:rPr>
                <w:rFonts w:cs="Arial"/>
                <w:sz w:val="22"/>
                <w:szCs w:val="22"/>
              </w:rPr>
              <w:t>Trial exam series</w:t>
            </w:r>
          </w:p>
          <w:p w14:paraId="28989545" w14:textId="6DD07A81" w:rsidR="00DD3E41" w:rsidRPr="00A77966" w:rsidRDefault="00DD3E41" w:rsidP="00DD3E41">
            <w:pPr>
              <w:pStyle w:val="TableRowCentered"/>
              <w:numPr>
                <w:ilvl w:val="0"/>
                <w:numId w:val="16"/>
              </w:numPr>
              <w:jc w:val="left"/>
              <w:rPr>
                <w:rFonts w:cs="Arial"/>
                <w:sz w:val="22"/>
                <w:szCs w:val="22"/>
              </w:rPr>
            </w:pPr>
            <w:r w:rsidRPr="00A77966">
              <w:rPr>
                <w:rFonts w:cs="Arial"/>
                <w:sz w:val="22"/>
                <w:szCs w:val="22"/>
              </w:rPr>
              <w:t xml:space="preserve">CAT4 testing </w:t>
            </w:r>
          </w:p>
        </w:tc>
      </w:tr>
      <w:tr w:rsidR="00E66558" w:rsidRPr="00CA27D0" w14:paraId="2A7D5506" w14:textId="77777777" w:rsidTr="00AA4059">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0D5BF2E" w:rsidR="00E66558" w:rsidRPr="00CA27D0" w:rsidRDefault="00876475">
            <w:pPr>
              <w:pStyle w:val="TableRow"/>
              <w:rPr>
                <w:rFonts w:cs="Arial"/>
              </w:rPr>
            </w:pPr>
            <w:r w:rsidRPr="00CA27D0">
              <w:rPr>
                <w:rFonts w:cs="Arial"/>
                <w:i/>
                <w:iCs/>
                <w:sz w:val="22"/>
                <w:szCs w:val="22"/>
              </w:rPr>
              <w:t>Students leave KS3 with age appropriate reading abilities</w:t>
            </w:r>
            <w:r w:rsidR="00AA4059" w:rsidRPr="00CA27D0">
              <w:rPr>
                <w:rFonts w:cs="Arial"/>
                <w:i/>
                <w:iCs/>
                <w:sz w:val="22"/>
                <w:szCs w:val="22"/>
              </w:rPr>
              <w:t xml:space="preserve"> and with the skills and knowledge to access KS4</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D4554" w14:textId="77777777" w:rsidR="00876475" w:rsidRPr="00CA27D0" w:rsidRDefault="00876475">
            <w:pPr>
              <w:pStyle w:val="TableRowCentered"/>
              <w:jc w:val="left"/>
              <w:rPr>
                <w:rFonts w:cs="Arial"/>
                <w:sz w:val="22"/>
                <w:szCs w:val="22"/>
              </w:rPr>
            </w:pPr>
            <w:r w:rsidRPr="00CA27D0">
              <w:rPr>
                <w:rFonts w:cs="Arial"/>
                <w:sz w:val="22"/>
                <w:szCs w:val="22"/>
              </w:rPr>
              <w:t>Average CAT4 scores show a reduction in the gap between our students and national averages.</w:t>
            </w:r>
          </w:p>
          <w:tbl>
            <w:tblPr>
              <w:tblStyle w:val="TableGrid"/>
              <w:tblW w:w="0" w:type="auto"/>
              <w:jc w:val="center"/>
              <w:tblLook w:val="04A0" w:firstRow="1" w:lastRow="0" w:firstColumn="1" w:lastColumn="0" w:noHBand="0" w:noVBand="1"/>
            </w:tblPr>
            <w:tblGrid>
              <w:gridCol w:w="1102"/>
              <w:gridCol w:w="1559"/>
              <w:gridCol w:w="1653"/>
            </w:tblGrid>
            <w:tr w:rsidR="004243C6" w:rsidRPr="00CA27D0" w14:paraId="53F5FADD" w14:textId="683E66BE" w:rsidTr="004243C6">
              <w:trPr>
                <w:jc w:val="center"/>
              </w:trPr>
              <w:tc>
                <w:tcPr>
                  <w:tcW w:w="1102" w:type="dxa"/>
                </w:tcPr>
                <w:p w14:paraId="06711845" w14:textId="77777777" w:rsidR="004243C6" w:rsidRPr="00CA27D0" w:rsidRDefault="004243C6">
                  <w:pPr>
                    <w:pStyle w:val="TableRowCentered"/>
                    <w:ind w:left="0"/>
                    <w:jc w:val="left"/>
                    <w:rPr>
                      <w:rFonts w:cs="Arial"/>
                      <w:sz w:val="22"/>
                      <w:szCs w:val="22"/>
                    </w:rPr>
                  </w:pPr>
                </w:p>
              </w:tc>
              <w:tc>
                <w:tcPr>
                  <w:tcW w:w="1559" w:type="dxa"/>
                </w:tcPr>
                <w:p w14:paraId="0AE1A371" w14:textId="77777777" w:rsidR="004243C6" w:rsidRPr="00CA27D0" w:rsidRDefault="004243C6" w:rsidP="004243C6">
                  <w:pPr>
                    <w:pStyle w:val="TableRowCentered"/>
                    <w:ind w:left="0"/>
                    <w:rPr>
                      <w:rFonts w:cs="Arial"/>
                      <w:sz w:val="22"/>
                      <w:szCs w:val="22"/>
                    </w:rPr>
                  </w:pPr>
                  <w:r w:rsidRPr="00CA27D0">
                    <w:rPr>
                      <w:rFonts w:cs="Arial"/>
                      <w:sz w:val="22"/>
                      <w:szCs w:val="22"/>
                    </w:rPr>
                    <w:t>Current</w:t>
                  </w:r>
                </w:p>
                <w:p w14:paraId="3BBCC59D" w14:textId="2F3C246F" w:rsidR="004243C6" w:rsidRPr="00CA27D0" w:rsidRDefault="004243C6" w:rsidP="004243C6">
                  <w:pPr>
                    <w:pStyle w:val="TableRowCentered"/>
                    <w:ind w:left="0"/>
                    <w:rPr>
                      <w:rFonts w:cs="Arial"/>
                      <w:sz w:val="22"/>
                      <w:szCs w:val="22"/>
                    </w:rPr>
                  </w:pPr>
                  <w:r w:rsidRPr="00CA27D0">
                    <w:rPr>
                      <w:rFonts w:cs="Arial"/>
                      <w:sz w:val="22"/>
                      <w:szCs w:val="22"/>
                    </w:rPr>
                    <w:t>Average</w:t>
                  </w:r>
                </w:p>
              </w:tc>
              <w:tc>
                <w:tcPr>
                  <w:tcW w:w="1653" w:type="dxa"/>
                </w:tcPr>
                <w:p w14:paraId="2C87BDBE" w14:textId="77777777" w:rsidR="004243C6" w:rsidRPr="00CA27D0" w:rsidRDefault="004243C6" w:rsidP="004243C6">
                  <w:pPr>
                    <w:pStyle w:val="TableRowCentered"/>
                    <w:ind w:left="0"/>
                    <w:rPr>
                      <w:rFonts w:cs="Arial"/>
                      <w:sz w:val="22"/>
                      <w:szCs w:val="22"/>
                    </w:rPr>
                  </w:pPr>
                  <w:r w:rsidRPr="00CA27D0">
                    <w:rPr>
                      <w:rFonts w:cs="Arial"/>
                      <w:sz w:val="22"/>
                      <w:szCs w:val="22"/>
                    </w:rPr>
                    <w:t>End of KS3 target</w:t>
                  </w:r>
                </w:p>
                <w:p w14:paraId="3CF88009" w14:textId="1CC5DBDC" w:rsidR="004243C6" w:rsidRPr="00CA27D0" w:rsidRDefault="004243C6" w:rsidP="004243C6">
                  <w:pPr>
                    <w:pStyle w:val="TableRowCentered"/>
                    <w:ind w:left="0"/>
                    <w:rPr>
                      <w:rFonts w:cs="Arial"/>
                      <w:sz w:val="22"/>
                      <w:szCs w:val="22"/>
                    </w:rPr>
                  </w:pPr>
                  <w:r w:rsidRPr="00CA27D0">
                    <w:rPr>
                      <w:rFonts w:cs="Arial"/>
                      <w:sz w:val="22"/>
                      <w:szCs w:val="22"/>
                    </w:rPr>
                    <w:t>Average</w:t>
                  </w:r>
                </w:p>
              </w:tc>
            </w:tr>
            <w:tr w:rsidR="004243C6" w:rsidRPr="00CA27D0" w14:paraId="00BF3AB9" w14:textId="2454A7CC" w:rsidTr="004243C6">
              <w:trPr>
                <w:jc w:val="center"/>
              </w:trPr>
              <w:tc>
                <w:tcPr>
                  <w:tcW w:w="1102" w:type="dxa"/>
                </w:tcPr>
                <w:p w14:paraId="40CC12F2" w14:textId="77777777" w:rsidR="004243C6" w:rsidRPr="00CA27D0" w:rsidRDefault="004243C6">
                  <w:pPr>
                    <w:pStyle w:val="TableRowCentered"/>
                    <w:ind w:left="0"/>
                    <w:jc w:val="left"/>
                    <w:rPr>
                      <w:rFonts w:cs="Arial"/>
                      <w:sz w:val="22"/>
                      <w:szCs w:val="22"/>
                    </w:rPr>
                  </w:pPr>
                  <w:r w:rsidRPr="00CA27D0">
                    <w:rPr>
                      <w:rFonts w:cs="Arial"/>
                      <w:sz w:val="22"/>
                      <w:szCs w:val="22"/>
                    </w:rPr>
                    <w:t>Year 7</w:t>
                  </w:r>
                </w:p>
                <w:p w14:paraId="76BC0797" w14:textId="6FFF9F49" w:rsidR="008C0A44" w:rsidRPr="00CA27D0" w:rsidRDefault="008C0A44">
                  <w:pPr>
                    <w:pStyle w:val="TableRowCentered"/>
                    <w:ind w:left="0"/>
                    <w:jc w:val="left"/>
                    <w:rPr>
                      <w:rFonts w:cs="Arial"/>
                      <w:i/>
                      <w:sz w:val="22"/>
                      <w:szCs w:val="22"/>
                    </w:rPr>
                  </w:pPr>
                  <w:r w:rsidRPr="00CA27D0">
                    <w:rPr>
                      <w:rFonts w:cs="Arial"/>
                      <w:i/>
                      <w:sz w:val="18"/>
                      <w:szCs w:val="22"/>
                    </w:rPr>
                    <w:t>(2021)</w:t>
                  </w:r>
                </w:p>
              </w:tc>
              <w:tc>
                <w:tcPr>
                  <w:tcW w:w="1559" w:type="dxa"/>
                </w:tcPr>
                <w:p w14:paraId="267C11AF" w14:textId="76A83E53" w:rsidR="004243C6" w:rsidRPr="00CA27D0" w:rsidRDefault="008F3C15">
                  <w:pPr>
                    <w:pStyle w:val="TableRowCentered"/>
                    <w:ind w:left="0"/>
                    <w:jc w:val="left"/>
                    <w:rPr>
                      <w:rFonts w:cs="Arial"/>
                      <w:sz w:val="22"/>
                      <w:szCs w:val="22"/>
                    </w:rPr>
                  </w:pPr>
                  <w:r w:rsidRPr="00CA27D0">
                    <w:rPr>
                      <w:rFonts w:cs="Arial"/>
                      <w:sz w:val="22"/>
                      <w:szCs w:val="22"/>
                    </w:rPr>
                    <w:t>92.2</w:t>
                  </w:r>
                </w:p>
              </w:tc>
              <w:tc>
                <w:tcPr>
                  <w:tcW w:w="1653" w:type="dxa"/>
                </w:tcPr>
                <w:p w14:paraId="5EB5FE5F" w14:textId="158F016D" w:rsidR="004243C6" w:rsidRPr="00CA27D0" w:rsidRDefault="004243C6">
                  <w:pPr>
                    <w:pStyle w:val="TableRowCentered"/>
                    <w:ind w:left="0"/>
                    <w:jc w:val="left"/>
                    <w:rPr>
                      <w:rFonts w:cs="Arial"/>
                      <w:sz w:val="22"/>
                      <w:szCs w:val="22"/>
                    </w:rPr>
                  </w:pPr>
                  <w:r w:rsidRPr="00CA27D0">
                    <w:rPr>
                      <w:rFonts w:cs="Arial"/>
                      <w:sz w:val="22"/>
                      <w:szCs w:val="22"/>
                    </w:rPr>
                    <w:t>100</w:t>
                  </w:r>
                </w:p>
              </w:tc>
            </w:tr>
            <w:tr w:rsidR="004243C6" w:rsidRPr="00CA27D0" w14:paraId="58F289B9" w14:textId="06EC645F" w:rsidTr="004243C6">
              <w:trPr>
                <w:jc w:val="center"/>
              </w:trPr>
              <w:tc>
                <w:tcPr>
                  <w:tcW w:w="1102" w:type="dxa"/>
                </w:tcPr>
                <w:p w14:paraId="5AC02BE7" w14:textId="77777777" w:rsidR="004243C6" w:rsidRPr="00CA27D0" w:rsidRDefault="004243C6">
                  <w:pPr>
                    <w:pStyle w:val="TableRowCentered"/>
                    <w:ind w:left="0"/>
                    <w:jc w:val="left"/>
                    <w:rPr>
                      <w:rFonts w:cs="Arial"/>
                      <w:sz w:val="22"/>
                      <w:szCs w:val="22"/>
                    </w:rPr>
                  </w:pPr>
                  <w:r w:rsidRPr="00CA27D0">
                    <w:rPr>
                      <w:rFonts w:cs="Arial"/>
                      <w:sz w:val="22"/>
                      <w:szCs w:val="22"/>
                    </w:rPr>
                    <w:t>Year 8</w:t>
                  </w:r>
                </w:p>
                <w:p w14:paraId="433C7E02" w14:textId="1961321C" w:rsidR="008C0A44" w:rsidRPr="00CA27D0" w:rsidRDefault="008C0A44">
                  <w:pPr>
                    <w:pStyle w:val="TableRowCentered"/>
                    <w:ind w:left="0"/>
                    <w:jc w:val="left"/>
                    <w:rPr>
                      <w:rFonts w:cs="Arial"/>
                      <w:i/>
                      <w:sz w:val="22"/>
                      <w:szCs w:val="22"/>
                    </w:rPr>
                  </w:pPr>
                  <w:r w:rsidRPr="00CA27D0">
                    <w:rPr>
                      <w:rFonts w:cs="Arial"/>
                      <w:i/>
                      <w:sz w:val="18"/>
                      <w:szCs w:val="22"/>
                    </w:rPr>
                    <w:t>(2020)</w:t>
                  </w:r>
                </w:p>
              </w:tc>
              <w:tc>
                <w:tcPr>
                  <w:tcW w:w="1559" w:type="dxa"/>
                </w:tcPr>
                <w:p w14:paraId="02BAF26A" w14:textId="39B9A297" w:rsidR="004243C6" w:rsidRPr="00CA27D0" w:rsidRDefault="00213040">
                  <w:pPr>
                    <w:pStyle w:val="TableRowCentered"/>
                    <w:ind w:left="0"/>
                    <w:jc w:val="left"/>
                    <w:rPr>
                      <w:rFonts w:cs="Arial"/>
                      <w:sz w:val="22"/>
                      <w:szCs w:val="22"/>
                    </w:rPr>
                  </w:pPr>
                  <w:r w:rsidRPr="00CA27D0">
                    <w:rPr>
                      <w:rFonts w:cs="Arial"/>
                      <w:sz w:val="22"/>
                      <w:szCs w:val="22"/>
                    </w:rPr>
                    <w:t>93.4</w:t>
                  </w:r>
                </w:p>
              </w:tc>
              <w:tc>
                <w:tcPr>
                  <w:tcW w:w="1653" w:type="dxa"/>
                </w:tcPr>
                <w:p w14:paraId="35D34C88" w14:textId="7D63699C" w:rsidR="004243C6" w:rsidRPr="00CA27D0" w:rsidRDefault="004243C6">
                  <w:pPr>
                    <w:pStyle w:val="TableRowCentered"/>
                    <w:ind w:left="0"/>
                    <w:jc w:val="left"/>
                    <w:rPr>
                      <w:rFonts w:cs="Arial"/>
                      <w:sz w:val="22"/>
                      <w:szCs w:val="22"/>
                    </w:rPr>
                  </w:pPr>
                  <w:r w:rsidRPr="00CA27D0">
                    <w:rPr>
                      <w:rFonts w:cs="Arial"/>
                      <w:sz w:val="22"/>
                      <w:szCs w:val="22"/>
                    </w:rPr>
                    <w:t>100</w:t>
                  </w:r>
                </w:p>
              </w:tc>
            </w:tr>
            <w:tr w:rsidR="008C0A44" w:rsidRPr="00CA27D0" w14:paraId="302D73CC" w14:textId="77777777" w:rsidTr="004243C6">
              <w:trPr>
                <w:jc w:val="center"/>
              </w:trPr>
              <w:tc>
                <w:tcPr>
                  <w:tcW w:w="1102" w:type="dxa"/>
                </w:tcPr>
                <w:p w14:paraId="3C8E9766" w14:textId="455302D7" w:rsidR="008C0A44" w:rsidRPr="00CA27D0" w:rsidRDefault="008C0A44">
                  <w:pPr>
                    <w:pStyle w:val="TableRowCentered"/>
                    <w:ind w:left="0"/>
                    <w:jc w:val="left"/>
                    <w:rPr>
                      <w:rFonts w:cs="Arial"/>
                      <w:sz w:val="22"/>
                      <w:szCs w:val="22"/>
                    </w:rPr>
                  </w:pPr>
                  <w:r w:rsidRPr="00CA27D0">
                    <w:rPr>
                      <w:rFonts w:cs="Arial"/>
                      <w:sz w:val="22"/>
                      <w:szCs w:val="22"/>
                    </w:rPr>
                    <w:t>Year 9</w:t>
                  </w:r>
                </w:p>
                <w:p w14:paraId="7101794D" w14:textId="1CA0C355" w:rsidR="008C0A44" w:rsidRPr="00CA27D0" w:rsidRDefault="008C0A44">
                  <w:pPr>
                    <w:pStyle w:val="TableRowCentered"/>
                    <w:ind w:left="0"/>
                    <w:jc w:val="left"/>
                    <w:rPr>
                      <w:rFonts w:cs="Arial"/>
                      <w:i/>
                      <w:sz w:val="22"/>
                      <w:szCs w:val="22"/>
                    </w:rPr>
                  </w:pPr>
                  <w:r w:rsidRPr="00CA27D0">
                    <w:rPr>
                      <w:rFonts w:cs="Arial"/>
                      <w:i/>
                      <w:sz w:val="18"/>
                      <w:szCs w:val="22"/>
                    </w:rPr>
                    <w:t>(2021)</w:t>
                  </w:r>
                </w:p>
              </w:tc>
              <w:tc>
                <w:tcPr>
                  <w:tcW w:w="1559" w:type="dxa"/>
                </w:tcPr>
                <w:p w14:paraId="60976AB8" w14:textId="5E724375" w:rsidR="008C0A44" w:rsidRPr="00CA27D0" w:rsidRDefault="008C0A44">
                  <w:pPr>
                    <w:pStyle w:val="TableRowCentered"/>
                    <w:ind w:left="0"/>
                    <w:jc w:val="left"/>
                    <w:rPr>
                      <w:rFonts w:cs="Arial"/>
                      <w:sz w:val="22"/>
                      <w:szCs w:val="22"/>
                    </w:rPr>
                  </w:pPr>
                  <w:r w:rsidRPr="00CA27D0">
                    <w:rPr>
                      <w:rFonts w:cs="Arial"/>
                      <w:sz w:val="22"/>
                      <w:szCs w:val="22"/>
                    </w:rPr>
                    <w:t>95.2</w:t>
                  </w:r>
                </w:p>
              </w:tc>
              <w:tc>
                <w:tcPr>
                  <w:tcW w:w="1653" w:type="dxa"/>
                </w:tcPr>
                <w:p w14:paraId="2BE5F67A" w14:textId="4CC8DF1E" w:rsidR="008C0A44" w:rsidRPr="00CA27D0" w:rsidRDefault="00834846">
                  <w:pPr>
                    <w:pStyle w:val="TableRowCentered"/>
                    <w:ind w:left="0"/>
                    <w:jc w:val="left"/>
                    <w:rPr>
                      <w:rFonts w:cs="Arial"/>
                      <w:sz w:val="22"/>
                      <w:szCs w:val="22"/>
                    </w:rPr>
                  </w:pPr>
                  <w:r w:rsidRPr="00CA27D0">
                    <w:rPr>
                      <w:rFonts w:cs="Arial"/>
                      <w:sz w:val="22"/>
                      <w:szCs w:val="22"/>
                    </w:rPr>
                    <w:t>NA</w:t>
                  </w:r>
                </w:p>
              </w:tc>
            </w:tr>
          </w:tbl>
          <w:p w14:paraId="7074B395" w14:textId="77777777" w:rsidR="00876475" w:rsidRPr="00CA27D0" w:rsidRDefault="00876475" w:rsidP="00876475">
            <w:pPr>
              <w:pStyle w:val="TableRowCentered"/>
              <w:jc w:val="left"/>
              <w:rPr>
                <w:rFonts w:cs="Arial"/>
                <w:sz w:val="22"/>
                <w:szCs w:val="22"/>
              </w:rPr>
            </w:pPr>
          </w:p>
          <w:p w14:paraId="1638F3D3" w14:textId="0ABD6F8B" w:rsidR="004243C6" w:rsidRPr="00CA27D0" w:rsidRDefault="004243C6" w:rsidP="004243C6">
            <w:pPr>
              <w:pStyle w:val="TableRowCentered"/>
              <w:jc w:val="left"/>
              <w:rPr>
                <w:rFonts w:cs="Arial"/>
                <w:sz w:val="22"/>
                <w:szCs w:val="22"/>
              </w:rPr>
            </w:pPr>
            <w:r w:rsidRPr="00CA27D0">
              <w:rPr>
                <w:rFonts w:cs="Arial"/>
                <w:sz w:val="22"/>
                <w:szCs w:val="22"/>
              </w:rPr>
              <w:t xml:space="preserve">There is an increase in the number of pupils </w:t>
            </w:r>
            <w:r w:rsidR="004E3BD0" w:rsidRPr="00CA27D0">
              <w:rPr>
                <w:rFonts w:cs="Arial"/>
                <w:sz w:val="22"/>
                <w:szCs w:val="22"/>
              </w:rPr>
              <w:t>attaining</w:t>
            </w:r>
            <w:r w:rsidRPr="00CA27D0">
              <w:rPr>
                <w:rFonts w:cs="Arial"/>
                <w:sz w:val="22"/>
                <w:szCs w:val="22"/>
              </w:rPr>
              <w:t xml:space="preserve"> the minimum expected level (Developing</w:t>
            </w:r>
            <w:r w:rsidR="00B74EB5" w:rsidRPr="00CA27D0">
              <w:rPr>
                <w:rFonts w:cs="Arial"/>
                <w:sz w:val="22"/>
                <w:szCs w:val="22"/>
              </w:rPr>
              <w:t xml:space="preserve"> - and therefore on track to enter KS3 working towards 4-5</w:t>
            </w:r>
            <w:r w:rsidRPr="00CA27D0">
              <w:rPr>
                <w:rFonts w:cs="Arial"/>
                <w:sz w:val="22"/>
                <w:szCs w:val="22"/>
              </w:rPr>
              <w:t>)</w:t>
            </w:r>
            <w:r w:rsidR="00B74EB5" w:rsidRPr="00CA27D0">
              <w:rPr>
                <w:rFonts w:cs="Arial"/>
                <w:sz w:val="22"/>
                <w:szCs w:val="22"/>
              </w:rPr>
              <w:t>.</w:t>
            </w:r>
          </w:p>
          <w:tbl>
            <w:tblPr>
              <w:tblStyle w:val="TableGrid"/>
              <w:tblW w:w="0" w:type="auto"/>
              <w:jc w:val="center"/>
              <w:tblLook w:val="04A0" w:firstRow="1" w:lastRow="0" w:firstColumn="1" w:lastColumn="0" w:noHBand="0" w:noVBand="1"/>
            </w:tblPr>
            <w:tblGrid>
              <w:gridCol w:w="1102"/>
              <w:gridCol w:w="1559"/>
              <w:gridCol w:w="1653"/>
            </w:tblGrid>
            <w:tr w:rsidR="004243C6" w:rsidRPr="00CA27D0" w14:paraId="2B16A9BA" w14:textId="77777777" w:rsidTr="00C63E49">
              <w:trPr>
                <w:jc w:val="center"/>
              </w:trPr>
              <w:tc>
                <w:tcPr>
                  <w:tcW w:w="1102" w:type="dxa"/>
                </w:tcPr>
                <w:p w14:paraId="21EE9070" w14:textId="77777777" w:rsidR="004243C6" w:rsidRPr="00CA27D0" w:rsidRDefault="004243C6" w:rsidP="004243C6">
                  <w:pPr>
                    <w:pStyle w:val="TableRowCentered"/>
                    <w:ind w:left="0"/>
                    <w:jc w:val="left"/>
                    <w:rPr>
                      <w:rFonts w:cs="Arial"/>
                      <w:sz w:val="22"/>
                      <w:szCs w:val="22"/>
                    </w:rPr>
                  </w:pPr>
                </w:p>
              </w:tc>
              <w:tc>
                <w:tcPr>
                  <w:tcW w:w="1559" w:type="dxa"/>
                </w:tcPr>
                <w:p w14:paraId="55BA9793" w14:textId="77777777" w:rsidR="004243C6" w:rsidRPr="00CA27D0" w:rsidRDefault="004243C6" w:rsidP="004243C6">
                  <w:pPr>
                    <w:pStyle w:val="TableRowCentered"/>
                    <w:ind w:left="0"/>
                    <w:rPr>
                      <w:rFonts w:cs="Arial"/>
                      <w:sz w:val="22"/>
                      <w:szCs w:val="22"/>
                    </w:rPr>
                  </w:pPr>
                  <w:r w:rsidRPr="00CA27D0">
                    <w:rPr>
                      <w:rFonts w:cs="Arial"/>
                      <w:sz w:val="22"/>
                      <w:szCs w:val="22"/>
                    </w:rPr>
                    <w:t>Current</w:t>
                  </w:r>
                </w:p>
                <w:p w14:paraId="5827E7A9" w14:textId="13A33155" w:rsidR="004243C6" w:rsidRPr="00CA27D0" w:rsidRDefault="004243C6" w:rsidP="004243C6">
                  <w:pPr>
                    <w:pStyle w:val="TableRowCentered"/>
                    <w:ind w:left="0"/>
                    <w:rPr>
                      <w:rFonts w:cs="Arial"/>
                      <w:sz w:val="22"/>
                      <w:szCs w:val="22"/>
                    </w:rPr>
                  </w:pPr>
                  <w:r w:rsidRPr="00CA27D0">
                    <w:rPr>
                      <w:rFonts w:cs="Arial"/>
                      <w:sz w:val="22"/>
                      <w:szCs w:val="22"/>
                    </w:rPr>
                    <w:t xml:space="preserve"> September 2021</w:t>
                  </w:r>
                  <w:r w:rsidR="008F3C15" w:rsidRPr="00CA27D0">
                    <w:rPr>
                      <w:rFonts w:cs="Arial"/>
                      <w:sz w:val="22"/>
                      <w:szCs w:val="22"/>
                    </w:rPr>
                    <w:t xml:space="preserve"> </w:t>
                  </w:r>
                  <w:r w:rsidR="008F3C15" w:rsidRPr="00CA27D0">
                    <w:rPr>
                      <w:rFonts w:cs="Arial"/>
                      <w:sz w:val="18"/>
                      <w:szCs w:val="22"/>
                    </w:rPr>
                    <w:t>(last data collection for that group)</w:t>
                  </w:r>
                </w:p>
              </w:tc>
              <w:tc>
                <w:tcPr>
                  <w:tcW w:w="1653" w:type="dxa"/>
                </w:tcPr>
                <w:p w14:paraId="3CD33485" w14:textId="3DF64711" w:rsidR="004243C6" w:rsidRPr="00CA27D0" w:rsidRDefault="004243C6" w:rsidP="004243C6">
                  <w:pPr>
                    <w:pStyle w:val="TableRowCentered"/>
                    <w:ind w:left="0"/>
                    <w:rPr>
                      <w:rFonts w:cs="Arial"/>
                      <w:sz w:val="22"/>
                      <w:szCs w:val="22"/>
                    </w:rPr>
                  </w:pPr>
                  <w:r w:rsidRPr="00CA27D0">
                    <w:rPr>
                      <w:rFonts w:cs="Arial"/>
                      <w:sz w:val="22"/>
                      <w:szCs w:val="22"/>
                    </w:rPr>
                    <w:t xml:space="preserve">End of KS3 </w:t>
                  </w:r>
                  <w:r w:rsidR="004E3BD0" w:rsidRPr="00CA27D0">
                    <w:rPr>
                      <w:rFonts w:cs="Arial"/>
                      <w:sz w:val="22"/>
                      <w:szCs w:val="22"/>
                    </w:rPr>
                    <w:t xml:space="preserve">average </w:t>
                  </w:r>
                  <w:r w:rsidRPr="00CA27D0">
                    <w:rPr>
                      <w:rFonts w:cs="Arial"/>
                      <w:sz w:val="22"/>
                      <w:szCs w:val="22"/>
                    </w:rPr>
                    <w:t>target</w:t>
                  </w:r>
                </w:p>
                <w:p w14:paraId="0DEF2978" w14:textId="34A9AE84" w:rsidR="004243C6" w:rsidRPr="00CA27D0" w:rsidRDefault="004E3BD0" w:rsidP="00B74EB5">
                  <w:pPr>
                    <w:pStyle w:val="TableRowCentered"/>
                    <w:ind w:left="0"/>
                    <w:rPr>
                      <w:rFonts w:cs="Arial"/>
                      <w:sz w:val="22"/>
                      <w:szCs w:val="22"/>
                    </w:rPr>
                  </w:pPr>
                  <w:r w:rsidRPr="00CA27D0">
                    <w:rPr>
                      <w:rFonts w:cs="Arial"/>
                      <w:sz w:val="22"/>
                      <w:szCs w:val="22"/>
                    </w:rPr>
                    <w:t xml:space="preserve">Grade Developing </w:t>
                  </w:r>
                  <w:r w:rsidR="00B74EB5" w:rsidRPr="00CA27D0">
                    <w:rPr>
                      <w:rFonts w:cs="Arial"/>
                      <w:sz w:val="22"/>
                      <w:szCs w:val="22"/>
                    </w:rPr>
                    <w:t xml:space="preserve"> </w:t>
                  </w:r>
                </w:p>
              </w:tc>
            </w:tr>
            <w:tr w:rsidR="004243C6" w:rsidRPr="00CA27D0" w14:paraId="1A299109" w14:textId="77777777" w:rsidTr="00C63E49">
              <w:trPr>
                <w:jc w:val="center"/>
              </w:trPr>
              <w:tc>
                <w:tcPr>
                  <w:tcW w:w="1102" w:type="dxa"/>
                </w:tcPr>
                <w:p w14:paraId="1F7A02D7" w14:textId="77777777" w:rsidR="004243C6" w:rsidRPr="00CA27D0" w:rsidRDefault="004243C6" w:rsidP="004243C6">
                  <w:pPr>
                    <w:pStyle w:val="TableRowCentered"/>
                    <w:ind w:left="0"/>
                    <w:jc w:val="left"/>
                    <w:rPr>
                      <w:rFonts w:cs="Arial"/>
                      <w:sz w:val="22"/>
                      <w:szCs w:val="22"/>
                    </w:rPr>
                  </w:pPr>
                  <w:r w:rsidRPr="00CA27D0">
                    <w:rPr>
                      <w:rFonts w:cs="Arial"/>
                      <w:sz w:val="22"/>
                      <w:szCs w:val="22"/>
                    </w:rPr>
                    <w:t>Year 7</w:t>
                  </w:r>
                </w:p>
              </w:tc>
              <w:tc>
                <w:tcPr>
                  <w:tcW w:w="1559" w:type="dxa"/>
                </w:tcPr>
                <w:p w14:paraId="26CBA369" w14:textId="41B511D8" w:rsidR="004243C6" w:rsidRPr="00CA27D0" w:rsidRDefault="008F3C15" w:rsidP="004243C6">
                  <w:pPr>
                    <w:pStyle w:val="TableRowCentered"/>
                    <w:ind w:left="0"/>
                    <w:jc w:val="left"/>
                    <w:rPr>
                      <w:rFonts w:cs="Arial"/>
                      <w:sz w:val="22"/>
                      <w:szCs w:val="22"/>
                    </w:rPr>
                  </w:pPr>
                  <w:r w:rsidRPr="00CA27D0">
                    <w:rPr>
                      <w:rFonts w:cs="Arial"/>
                      <w:sz w:val="22"/>
                      <w:szCs w:val="22"/>
                    </w:rPr>
                    <w:t>NA</w:t>
                  </w:r>
                </w:p>
              </w:tc>
              <w:tc>
                <w:tcPr>
                  <w:tcW w:w="1653" w:type="dxa"/>
                </w:tcPr>
                <w:p w14:paraId="6D48BA8C" w14:textId="16A93DCC" w:rsidR="004243C6" w:rsidRPr="00CA27D0" w:rsidRDefault="008F3C15" w:rsidP="008F3C15">
                  <w:pPr>
                    <w:pStyle w:val="TableRowCentered"/>
                    <w:ind w:left="0"/>
                    <w:jc w:val="left"/>
                    <w:rPr>
                      <w:rFonts w:cs="Arial"/>
                      <w:sz w:val="22"/>
                      <w:szCs w:val="22"/>
                    </w:rPr>
                  </w:pPr>
                  <w:r w:rsidRPr="00CA27D0">
                    <w:rPr>
                      <w:rFonts w:cs="Arial"/>
                      <w:sz w:val="22"/>
                      <w:szCs w:val="22"/>
                    </w:rPr>
                    <w:t xml:space="preserve">2+ </w:t>
                  </w:r>
                  <w:r w:rsidR="004243C6" w:rsidRPr="00CA27D0">
                    <w:rPr>
                      <w:rFonts w:cs="Arial"/>
                      <w:i/>
                      <w:sz w:val="18"/>
                      <w:szCs w:val="22"/>
                    </w:rPr>
                    <w:t>(2024)</w:t>
                  </w:r>
                </w:p>
              </w:tc>
            </w:tr>
            <w:tr w:rsidR="004243C6" w:rsidRPr="00CA27D0" w14:paraId="3D4E7F64" w14:textId="77777777" w:rsidTr="00C63E49">
              <w:trPr>
                <w:jc w:val="center"/>
              </w:trPr>
              <w:tc>
                <w:tcPr>
                  <w:tcW w:w="1102" w:type="dxa"/>
                </w:tcPr>
                <w:p w14:paraId="47ADC9A1" w14:textId="77777777" w:rsidR="004243C6" w:rsidRPr="00CA27D0" w:rsidRDefault="004243C6" w:rsidP="004243C6">
                  <w:pPr>
                    <w:pStyle w:val="TableRowCentered"/>
                    <w:ind w:left="0"/>
                    <w:jc w:val="left"/>
                    <w:rPr>
                      <w:rFonts w:cs="Arial"/>
                      <w:sz w:val="22"/>
                      <w:szCs w:val="22"/>
                    </w:rPr>
                  </w:pPr>
                  <w:r w:rsidRPr="00CA27D0">
                    <w:rPr>
                      <w:rFonts w:cs="Arial"/>
                      <w:sz w:val="22"/>
                      <w:szCs w:val="22"/>
                    </w:rPr>
                    <w:lastRenderedPageBreak/>
                    <w:t>Year 8</w:t>
                  </w:r>
                </w:p>
              </w:tc>
              <w:tc>
                <w:tcPr>
                  <w:tcW w:w="1559" w:type="dxa"/>
                </w:tcPr>
                <w:p w14:paraId="711D0AA4" w14:textId="5B72DDCD" w:rsidR="004243C6" w:rsidRPr="00CA27D0" w:rsidRDefault="00AA4059" w:rsidP="004243C6">
                  <w:pPr>
                    <w:pStyle w:val="TableRowCentered"/>
                    <w:ind w:left="0"/>
                    <w:jc w:val="left"/>
                    <w:rPr>
                      <w:rFonts w:cs="Arial"/>
                      <w:sz w:val="22"/>
                      <w:szCs w:val="22"/>
                    </w:rPr>
                  </w:pPr>
                  <w:r w:rsidRPr="00CA27D0">
                    <w:rPr>
                      <w:rFonts w:cs="Arial"/>
                      <w:sz w:val="22"/>
                      <w:szCs w:val="22"/>
                    </w:rPr>
                    <w:t>1.96</w:t>
                  </w:r>
                </w:p>
              </w:tc>
              <w:tc>
                <w:tcPr>
                  <w:tcW w:w="1653" w:type="dxa"/>
                </w:tcPr>
                <w:p w14:paraId="022E17AA" w14:textId="67E58FA6" w:rsidR="004243C6" w:rsidRPr="00CA27D0" w:rsidRDefault="00213040" w:rsidP="004243C6">
                  <w:pPr>
                    <w:pStyle w:val="TableRowCentered"/>
                    <w:ind w:left="0"/>
                    <w:jc w:val="left"/>
                    <w:rPr>
                      <w:rFonts w:cs="Arial"/>
                      <w:i/>
                      <w:sz w:val="22"/>
                      <w:szCs w:val="22"/>
                    </w:rPr>
                  </w:pPr>
                  <w:r w:rsidRPr="00CA27D0">
                    <w:rPr>
                      <w:rFonts w:cs="Arial"/>
                      <w:sz w:val="22"/>
                      <w:szCs w:val="22"/>
                    </w:rPr>
                    <w:t>2</w:t>
                  </w:r>
                  <w:r w:rsidR="00AA4059" w:rsidRPr="00CA27D0">
                    <w:rPr>
                      <w:rFonts w:cs="Arial"/>
                      <w:sz w:val="22"/>
                      <w:szCs w:val="22"/>
                    </w:rPr>
                    <w:t>+</w:t>
                  </w:r>
                  <w:r w:rsidRPr="00CA27D0">
                    <w:rPr>
                      <w:rFonts w:cs="Arial"/>
                      <w:sz w:val="22"/>
                      <w:szCs w:val="22"/>
                    </w:rPr>
                    <w:t xml:space="preserve"> </w:t>
                  </w:r>
                  <w:r w:rsidR="004243C6" w:rsidRPr="00CA27D0">
                    <w:rPr>
                      <w:rFonts w:cs="Arial"/>
                      <w:i/>
                      <w:sz w:val="18"/>
                      <w:szCs w:val="22"/>
                    </w:rPr>
                    <w:t>(2023)</w:t>
                  </w:r>
                </w:p>
              </w:tc>
            </w:tr>
            <w:tr w:rsidR="004243C6" w:rsidRPr="00CA27D0" w14:paraId="22806258" w14:textId="77777777" w:rsidTr="00C63E49">
              <w:trPr>
                <w:jc w:val="center"/>
              </w:trPr>
              <w:tc>
                <w:tcPr>
                  <w:tcW w:w="1102" w:type="dxa"/>
                </w:tcPr>
                <w:p w14:paraId="0B3B314E" w14:textId="3BD9CF2F" w:rsidR="004243C6" w:rsidRPr="00CA27D0" w:rsidRDefault="004243C6" w:rsidP="004243C6">
                  <w:pPr>
                    <w:pStyle w:val="TableRowCentered"/>
                    <w:ind w:left="0"/>
                    <w:jc w:val="left"/>
                    <w:rPr>
                      <w:rFonts w:cs="Arial"/>
                      <w:sz w:val="22"/>
                      <w:szCs w:val="22"/>
                    </w:rPr>
                  </w:pPr>
                  <w:r w:rsidRPr="00CA27D0">
                    <w:rPr>
                      <w:rFonts w:cs="Arial"/>
                      <w:sz w:val="22"/>
                      <w:szCs w:val="22"/>
                    </w:rPr>
                    <w:t>Year 9</w:t>
                  </w:r>
                </w:p>
              </w:tc>
              <w:tc>
                <w:tcPr>
                  <w:tcW w:w="1559" w:type="dxa"/>
                </w:tcPr>
                <w:p w14:paraId="78DF3A66" w14:textId="60B3D996" w:rsidR="004243C6" w:rsidRPr="00CA27D0" w:rsidRDefault="00AA4059" w:rsidP="004243C6">
                  <w:pPr>
                    <w:pStyle w:val="TableRowCentered"/>
                    <w:ind w:left="0"/>
                    <w:jc w:val="left"/>
                    <w:rPr>
                      <w:rFonts w:cs="Arial"/>
                      <w:sz w:val="22"/>
                      <w:szCs w:val="22"/>
                    </w:rPr>
                  </w:pPr>
                  <w:r w:rsidRPr="00CA27D0">
                    <w:rPr>
                      <w:rFonts w:cs="Arial"/>
                      <w:sz w:val="22"/>
                      <w:szCs w:val="22"/>
                    </w:rPr>
                    <w:t>1.86</w:t>
                  </w:r>
                </w:p>
              </w:tc>
              <w:tc>
                <w:tcPr>
                  <w:tcW w:w="1653" w:type="dxa"/>
                </w:tcPr>
                <w:p w14:paraId="26D05CAF" w14:textId="628248CD" w:rsidR="004243C6" w:rsidRPr="00CA27D0" w:rsidRDefault="00AA4059" w:rsidP="004243C6">
                  <w:pPr>
                    <w:pStyle w:val="TableRowCentered"/>
                    <w:ind w:left="0"/>
                    <w:jc w:val="left"/>
                    <w:rPr>
                      <w:rFonts w:cs="Arial"/>
                      <w:i/>
                      <w:sz w:val="22"/>
                      <w:szCs w:val="22"/>
                    </w:rPr>
                  </w:pPr>
                  <w:r w:rsidRPr="00CA27D0">
                    <w:rPr>
                      <w:rFonts w:cs="Arial"/>
                      <w:sz w:val="22"/>
                      <w:szCs w:val="22"/>
                    </w:rPr>
                    <w:t>2+</w:t>
                  </w:r>
                  <w:r w:rsidRPr="00CA27D0">
                    <w:rPr>
                      <w:rFonts w:cs="Arial"/>
                      <w:i/>
                      <w:sz w:val="18"/>
                      <w:szCs w:val="22"/>
                    </w:rPr>
                    <w:t xml:space="preserve"> </w:t>
                  </w:r>
                  <w:r w:rsidR="004243C6" w:rsidRPr="00CA27D0">
                    <w:rPr>
                      <w:rFonts w:cs="Arial"/>
                      <w:i/>
                      <w:sz w:val="18"/>
                      <w:szCs w:val="22"/>
                    </w:rPr>
                    <w:t>(2022)</w:t>
                  </w:r>
                </w:p>
              </w:tc>
            </w:tr>
          </w:tbl>
          <w:p w14:paraId="43245B58" w14:textId="77777777" w:rsidR="00B24467" w:rsidRPr="00CA27D0" w:rsidRDefault="00B24467" w:rsidP="00AA4059">
            <w:pPr>
              <w:pStyle w:val="TableRowCentered"/>
              <w:ind w:left="0"/>
              <w:jc w:val="left"/>
              <w:rPr>
                <w:rFonts w:cs="Arial"/>
                <w:sz w:val="22"/>
                <w:szCs w:val="22"/>
              </w:rPr>
            </w:pPr>
          </w:p>
          <w:p w14:paraId="2A7D5505" w14:textId="481A4D65" w:rsidR="003B7C19" w:rsidRPr="00CA27D0" w:rsidRDefault="003B7C19" w:rsidP="00AA4059">
            <w:pPr>
              <w:pStyle w:val="TableRowCentered"/>
              <w:ind w:left="0"/>
              <w:jc w:val="left"/>
              <w:rPr>
                <w:rFonts w:cs="Arial"/>
                <w:sz w:val="22"/>
                <w:szCs w:val="22"/>
              </w:rPr>
            </w:pPr>
          </w:p>
        </w:tc>
      </w:tr>
      <w:tr w:rsidR="00E66558" w:rsidRPr="00CA27D0" w14:paraId="2A7D550C" w14:textId="77777777" w:rsidTr="00AA4059">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853427A" w:rsidR="00E66558" w:rsidRPr="00CA27D0" w:rsidRDefault="00876475">
            <w:pPr>
              <w:pStyle w:val="TableRow"/>
              <w:rPr>
                <w:rFonts w:cs="Arial"/>
                <w:sz w:val="22"/>
                <w:szCs w:val="22"/>
              </w:rPr>
            </w:pPr>
            <w:r w:rsidRPr="00CA27D0">
              <w:rPr>
                <w:rFonts w:cs="Arial"/>
                <w:sz w:val="22"/>
                <w:szCs w:val="22"/>
              </w:rPr>
              <w:lastRenderedPageBreak/>
              <w:t>Improved attainment at KS4 data collection points</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5B061" w14:textId="331C48F1" w:rsidR="00876475" w:rsidRPr="00CA27D0" w:rsidRDefault="00AA4059">
            <w:pPr>
              <w:pStyle w:val="TableRowCentered"/>
              <w:jc w:val="left"/>
              <w:rPr>
                <w:rFonts w:cs="Arial"/>
                <w:sz w:val="22"/>
                <w:szCs w:val="22"/>
                <w:u w:val="single"/>
              </w:rPr>
            </w:pPr>
            <w:r w:rsidRPr="00CA27D0">
              <w:rPr>
                <w:rFonts w:cs="Arial"/>
                <w:sz w:val="22"/>
                <w:szCs w:val="22"/>
                <w:u w:val="single"/>
              </w:rPr>
              <w:t xml:space="preserve">Historical </w:t>
            </w:r>
            <w:r w:rsidR="00876475" w:rsidRPr="00CA27D0">
              <w:rPr>
                <w:rFonts w:cs="Arial"/>
                <w:sz w:val="22"/>
                <w:szCs w:val="22"/>
                <w:u w:val="single"/>
              </w:rPr>
              <w:t>Attainment 8</w:t>
            </w:r>
            <w:r w:rsidR="008A1784" w:rsidRPr="00CA27D0">
              <w:rPr>
                <w:rFonts w:cs="Arial"/>
                <w:sz w:val="22"/>
                <w:szCs w:val="22"/>
                <w:u w:val="single"/>
              </w:rPr>
              <w:t xml:space="preserve"> 2021</w:t>
            </w:r>
            <w:r w:rsidR="00876475" w:rsidRPr="00CA27D0">
              <w:rPr>
                <w:rFonts w:cs="Arial"/>
                <w:sz w:val="22"/>
                <w:szCs w:val="22"/>
                <w:u w:val="single"/>
              </w:rPr>
              <w:t xml:space="preserve">: </w:t>
            </w:r>
          </w:p>
          <w:p w14:paraId="7D29E59C" w14:textId="09CB721E" w:rsidR="00E66558" w:rsidRPr="00CA27D0" w:rsidRDefault="00876475">
            <w:pPr>
              <w:pStyle w:val="TableRowCentered"/>
              <w:jc w:val="left"/>
              <w:rPr>
                <w:rFonts w:cs="Arial"/>
                <w:sz w:val="22"/>
                <w:szCs w:val="22"/>
              </w:rPr>
            </w:pPr>
            <w:r w:rsidRPr="00CA27D0">
              <w:rPr>
                <w:rFonts w:cs="Arial"/>
                <w:sz w:val="22"/>
                <w:szCs w:val="22"/>
              </w:rPr>
              <w:t>Year 10 TE1 2021: 30.72</w:t>
            </w:r>
          </w:p>
          <w:p w14:paraId="636FA8EF" w14:textId="6082C174" w:rsidR="00876475" w:rsidRPr="00CA27D0" w:rsidRDefault="00876475" w:rsidP="00876475">
            <w:pPr>
              <w:pStyle w:val="TableRowCentered"/>
              <w:jc w:val="left"/>
              <w:rPr>
                <w:rFonts w:cs="Arial"/>
                <w:sz w:val="22"/>
                <w:szCs w:val="22"/>
              </w:rPr>
            </w:pPr>
            <w:r w:rsidRPr="00CA27D0">
              <w:rPr>
                <w:rFonts w:cs="Arial"/>
                <w:sz w:val="22"/>
                <w:szCs w:val="22"/>
              </w:rPr>
              <w:t>Year 11 Actual 2021: 4</w:t>
            </w:r>
            <w:r w:rsidR="00D90F5C" w:rsidRPr="00CA27D0">
              <w:rPr>
                <w:rFonts w:cs="Arial"/>
                <w:sz w:val="22"/>
                <w:szCs w:val="22"/>
              </w:rPr>
              <w:t>7.00</w:t>
            </w:r>
          </w:p>
          <w:p w14:paraId="1CB4DD79" w14:textId="14AFD061" w:rsidR="00D572D6" w:rsidRPr="00CA27D0" w:rsidRDefault="00D572D6" w:rsidP="00D572D6">
            <w:pPr>
              <w:pStyle w:val="TableRowCentered"/>
              <w:jc w:val="left"/>
              <w:rPr>
                <w:rFonts w:cs="Arial"/>
                <w:i/>
                <w:sz w:val="18"/>
                <w:szCs w:val="22"/>
              </w:rPr>
            </w:pPr>
            <w:r w:rsidRPr="00CA27D0">
              <w:rPr>
                <w:rFonts w:cs="Arial"/>
                <w:i/>
                <w:sz w:val="18"/>
                <w:szCs w:val="22"/>
              </w:rPr>
              <w:t>(4 matrix target 42.60)</w:t>
            </w:r>
          </w:p>
          <w:p w14:paraId="61A13D9A" w14:textId="030A778C" w:rsidR="00D572D6" w:rsidRPr="00CA27D0" w:rsidRDefault="00D572D6" w:rsidP="00D572D6">
            <w:pPr>
              <w:pStyle w:val="TableRowCentered"/>
              <w:jc w:val="left"/>
              <w:rPr>
                <w:rFonts w:cs="Arial"/>
                <w:i/>
                <w:sz w:val="18"/>
                <w:szCs w:val="22"/>
              </w:rPr>
            </w:pPr>
            <w:r w:rsidRPr="00CA27D0">
              <w:rPr>
                <w:rFonts w:cs="Arial"/>
                <w:i/>
                <w:sz w:val="18"/>
                <w:szCs w:val="22"/>
              </w:rPr>
              <w:t>Legacy Y11</w:t>
            </w:r>
          </w:p>
          <w:p w14:paraId="4DB0C5EB" w14:textId="77777777" w:rsidR="00876475" w:rsidRPr="00CA27D0" w:rsidRDefault="00876475" w:rsidP="00876475">
            <w:pPr>
              <w:pStyle w:val="TableRowCentered"/>
              <w:jc w:val="left"/>
              <w:rPr>
                <w:rFonts w:cs="Arial"/>
                <w:sz w:val="22"/>
                <w:szCs w:val="22"/>
              </w:rPr>
            </w:pPr>
          </w:p>
          <w:p w14:paraId="11A5B432" w14:textId="5B237FDB" w:rsidR="00876475" w:rsidRPr="00CA27D0" w:rsidRDefault="00876475" w:rsidP="00876475">
            <w:pPr>
              <w:pStyle w:val="TableRowCentered"/>
              <w:jc w:val="left"/>
              <w:rPr>
                <w:rFonts w:cs="Arial"/>
                <w:sz w:val="22"/>
                <w:szCs w:val="22"/>
                <w:u w:val="single"/>
              </w:rPr>
            </w:pPr>
            <w:r w:rsidRPr="00CA27D0">
              <w:rPr>
                <w:rFonts w:cs="Arial"/>
                <w:sz w:val="22"/>
                <w:szCs w:val="22"/>
                <w:u w:val="single"/>
              </w:rPr>
              <w:t>Target Attainment 8</w:t>
            </w:r>
            <w:r w:rsidR="004243C6" w:rsidRPr="00CA27D0">
              <w:rPr>
                <w:rFonts w:cs="Arial"/>
                <w:sz w:val="22"/>
                <w:szCs w:val="22"/>
                <w:u w:val="single"/>
              </w:rPr>
              <w:t xml:space="preserve"> 2022</w:t>
            </w:r>
            <w:r w:rsidRPr="00CA27D0">
              <w:rPr>
                <w:rFonts w:cs="Arial"/>
                <w:sz w:val="22"/>
                <w:szCs w:val="22"/>
                <w:u w:val="single"/>
              </w:rPr>
              <w:t xml:space="preserve">: </w:t>
            </w:r>
          </w:p>
          <w:p w14:paraId="2A4DE497" w14:textId="79D2A6A9" w:rsidR="00876475" w:rsidRPr="00CA27D0" w:rsidRDefault="00876475" w:rsidP="00876475">
            <w:pPr>
              <w:pStyle w:val="TableRowCentered"/>
              <w:jc w:val="left"/>
              <w:rPr>
                <w:rFonts w:cs="Arial"/>
                <w:sz w:val="22"/>
                <w:szCs w:val="22"/>
              </w:rPr>
            </w:pPr>
            <w:r w:rsidRPr="00CA27D0">
              <w:rPr>
                <w:rFonts w:cs="Arial"/>
                <w:sz w:val="22"/>
                <w:szCs w:val="22"/>
              </w:rPr>
              <w:t xml:space="preserve">Year 10 TE1 2022: </w:t>
            </w:r>
            <w:r w:rsidR="00305B4A">
              <w:rPr>
                <w:rFonts w:cs="Arial"/>
                <w:sz w:val="22"/>
                <w:szCs w:val="22"/>
              </w:rPr>
              <w:t xml:space="preserve">33.00 - </w:t>
            </w:r>
            <w:r w:rsidR="008F3C15" w:rsidRPr="00CA27D0">
              <w:rPr>
                <w:rFonts w:cs="Arial"/>
                <w:sz w:val="22"/>
                <w:szCs w:val="22"/>
              </w:rPr>
              <w:t>3</w:t>
            </w:r>
            <w:r w:rsidR="00D572D6" w:rsidRPr="00CA27D0">
              <w:rPr>
                <w:rFonts w:cs="Arial"/>
                <w:sz w:val="22"/>
                <w:szCs w:val="22"/>
              </w:rPr>
              <w:t>5</w:t>
            </w:r>
            <w:r w:rsidRPr="00CA27D0">
              <w:rPr>
                <w:rFonts w:cs="Arial"/>
                <w:sz w:val="22"/>
                <w:szCs w:val="22"/>
              </w:rPr>
              <w:t>.</w:t>
            </w:r>
            <w:r w:rsidR="004243C6" w:rsidRPr="00CA27D0">
              <w:rPr>
                <w:rFonts w:cs="Arial"/>
                <w:sz w:val="22"/>
                <w:szCs w:val="22"/>
              </w:rPr>
              <w:t>00</w:t>
            </w:r>
          </w:p>
          <w:p w14:paraId="09474362" w14:textId="7FC669B8" w:rsidR="00876475" w:rsidRPr="00CA27D0" w:rsidRDefault="00876475" w:rsidP="00876475">
            <w:pPr>
              <w:pStyle w:val="TableRowCentered"/>
              <w:jc w:val="left"/>
              <w:rPr>
                <w:rFonts w:cs="Arial"/>
                <w:sz w:val="22"/>
                <w:szCs w:val="22"/>
              </w:rPr>
            </w:pPr>
            <w:r w:rsidRPr="00CA27D0">
              <w:rPr>
                <w:rFonts w:cs="Arial"/>
                <w:sz w:val="22"/>
                <w:szCs w:val="22"/>
              </w:rPr>
              <w:t>Year 11 Actual 2022:</w:t>
            </w:r>
            <w:r w:rsidR="00305B4A">
              <w:rPr>
                <w:rFonts w:cs="Arial"/>
                <w:sz w:val="22"/>
                <w:szCs w:val="22"/>
              </w:rPr>
              <w:t xml:space="preserve"> 48.00 -</w:t>
            </w:r>
            <w:r w:rsidRPr="00CA27D0">
              <w:rPr>
                <w:rFonts w:cs="Arial"/>
                <w:sz w:val="22"/>
                <w:szCs w:val="22"/>
              </w:rPr>
              <w:t xml:space="preserve"> </w:t>
            </w:r>
            <w:r w:rsidR="00AA4059" w:rsidRPr="00CA27D0">
              <w:rPr>
                <w:rFonts w:cs="Arial"/>
                <w:sz w:val="22"/>
                <w:szCs w:val="22"/>
              </w:rPr>
              <w:t>50</w:t>
            </w:r>
            <w:r w:rsidR="004243C6" w:rsidRPr="00CA27D0">
              <w:rPr>
                <w:rFonts w:cs="Arial"/>
                <w:sz w:val="22"/>
                <w:szCs w:val="22"/>
              </w:rPr>
              <w:t>.00</w:t>
            </w:r>
          </w:p>
          <w:p w14:paraId="3473F0FF" w14:textId="313E47EE" w:rsidR="00D572D6" w:rsidRPr="00CA27D0" w:rsidRDefault="00D572D6" w:rsidP="00D572D6">
            <w:pPr>
              <w:pStyle w:val="TableRowCentered"/>
              <w:jc w:val="left"/>
              <w:rPr>
                <w:rFonts w:cs="Arial"/>
                <w:i/>
                <w:sz w:val="18"/>
                <w:szCs w:val="22"/>
              </w:rPr>
            </w:pPr>
            <w:r w:rsidRPr="00CA27D0">
              <w:rPr>
                <w:rFonts w:cs="Arial"/>
                <w:i/>
                <w:sz w:val="18"/>
                <w:szCs w:val="22"/>
              </w:rPr>
              <w:t>(</w:t>
            </w:r>
            <w:r w:rsidR="00AA4059" w:rsidRPr="00CA27D0">
              <w:rPr>
                <w:rFonts w:cs="Arial"/>
                <w:i/>
                <w:sz w:val="18"/>
                <w:szCs w:val="22"/>
              </w:rPr>
              <w:t xml:space="preserve">MTG targets </w:t>
            </w:r>
            <w:r w:rsidRPr="00CA27D0">
              <w:rPr>
                <w:rFonts w:cs="Arial"/>
                <w:i/>
                <w:sz w:val="18"/>
                <w:szCs w:val="22"/>
              </w:rPr>
              <w:t>51.86)</w:t>
            </w:r>
          </w:p>
          <w:p w14:paraId="5EF14160" w14:textId="262D355A" w:rsidR="00D572D6" w:rsidRPr="00CA27D0" w:rsidRDefault="00D572D6" w:rsidP="00D572D6">
            <w:pPr>
              <w:pStyle w:val="TableRowCentered"/>
              <w:jc w:val="left"/>
              <w:rPr>
                <w:rFonts w:cs="Arial"/>
                <w:i/>
                <w:sz w:val="18"/>
                <w:szCs w:val="22"/>
              </w:rPr>
            </w:pPr>
            <w:r w:rsidRPr="00CA27D0">
              <w:rPr>
                <w:rFonts w:cs="Arial"/>
                <w:i/>
                <w:sz w:val="18"/>
                <w:szCs w:val="22"/>
              </w:rPr>
              <w:t>Current Y11</w:t>
            </w:r>
          </w:p>
          <w:p w14:paraId="1590D746" w14:textId="77777777" w:rsidR="003F2825" w:rsidRPr="00CA27D0" w:rsidRDefault="003F2825" w:rsidP="00876475">
            <w:pPr>
              <w:pStyle w:val="TableRowCentered"/>
              <w:jc w:val="left"/>
              <w:rPr>
                <w:rFonts w:cs="Arial"/>
                <w:sz w:val="22"/>
                <w:szCs w:val="22"/>
              </w:rPr>
            </w:pPr>
          </w:p>
          <w:p w14:paraId="28F3BAEE" w14:textId="02EFA0DC" w:rsidR="004243C6" w:rsidRPr="00CA27D0" w:rsidRDefault="004243C6" w:rsidP="004243C6">
            <w:pPr>
              <w:pStyle w:val="TableRowCentered"/>
              <w:jc w:val="left"/>
              <w:rPr>
                <w:rFonts w:cs="Arial"/>
                <w:sz w:val="22"/>
                <w:szCs w:val="22"/>
                <w:u w:val="single"/>
              </w:rPr>
            </w:pPr>
            <w:r w:rsidRPr="00CA27D0">
              <w:rPr>
                <w:rFonts w:cs="Arial"/>
                <w:sz w:val="22"/>
                <w:szCs w:val="22"/>
                <w:u w:val="single"/>
              </w:rPr>
              <w:t xml:space="preserve">Target Attainment 8 2023: </w:t>
            </w:r>
          </w:p>
          <w:p w14:paraId="29570F8F" w14:textId="50BD6061" w:rsidR="004243C6" w:rsidRPr="00CA27D0" w:rsidRDefault="004243C6" w:rsidP="004243C6">
            <w:pPr>
              <w:pStyle w:val="TableRowCentered"/>
              <w:jc w:val="left"/>
              <w:rPr>
                <w:rFonts w:cs="Arial"/>
                <w:sz w:val="22"/>
                <w:szCs w:val="22"/>
              </w:rPr>
            </w:pPr>
            <w:r w:rsidRPr="00CA27D0">
              <w:rPr>
                <w:rFonts w:cs="Arial"/>
                <w:sz w:val="22"/>
                <w:szCs w:val="22"/>
              </w:rPr>
              <w:t xml:space="preserve">Year 10 TE1 2022: </w:t>
            </w:r>
            <w:r w:rsidR="008A1784" w:rsidRPr="00CA27D0">
              <w:rPr>
                <w:rFonts w:cs="Arial"/>
                <w:sz w:val="22"/>
                <w:szCs w:val="22"/>
              </w:rPr>
              <w:t>3</w:t>
            </w:r>
            <w:r w:rsidR="00D572D6" w:rsidRPr="00CA27D0">
              <w:rPr>
                <w:rFonts w:cs="Arial"/>
                <w:sz w:val="22"/>
                <w:szCs w:val="22"/>
              </w:rPr>
              <w:t>5</w:t>
            </w:r>
            <w:r w:rsidRPr="00CA27D0">
              <w:rPr>
                <w:rFonts w:cs="Arial"/>
                <w:sz w:val="22"/>
                <w:szCs w:val="22"/>
              </w:rPr>
              <w:t>.00</w:t>
            </w:r>
          </w:p>
          <w:p w14:paraId="0BFCA54A" w14:textId="48F5378B" w:rsidR="004243C6" w:rsidRPr="00CA27D0" w:rsidRDefault="004243C6" w:rsidP="004243C6">
            <w:pPr>
              <w:pStyle w:val="TableRowCentered"/>
              <w:jc w:val="left"/>
              <w:rPr>
                <w:rFonts w:cs="Arial"/>
                <w:sz w:val="22"/>
                <w:szCs w:val="22"/>
              </w:rPr>
            </w:pPr>
            <w:r w:rsidRPr="00CA27D0">
              <w:rPr>
                <w:rFonts w:cs="Arial"/>
                <w:sz w:val="22"/>
                <w:szCs w:val="22"/>
              </w:rPr>
              <w:t xml:space="preserve">Year 11 Actual 2022: </w:t>
            </w:r>
            <w:r w:rsidR="00D572D6" w:rsidRPr="00CA27D0">
              <w:rPr>
                <w:rFonts w:cs="Arial"/>
                <w:sz w:val="22"/>
                <w:szCs w:val="22"/>
              </w:rPr>
              <w:t>50</w:t>
            </w:r>
            <w:r w:rsidRPr="00CA27D0">
              <w:rPr>
                <w:rFonts w:cs="Arial"/>
                <w:sz w:val="22"/>
                <w:szCs w:val="22"/>
              </w:rPr>
              <w:t>.00</w:t>
            </w:r>
          </w:p>
          <w:p w14:paraId="524738DE" w14:textId="77B9A44A" w:rsidR="00D572D6" w:rsidRPr="00CA27D0" w:rsidRDefault="00D572D6" w:rsidP="00D572D6">
            <w:pPr>
              <w:pStyle w:val="TableRowCentered"/>
              <w:jc w:val="left"/>
              <w:rPr>
                <w:rFonts w:cs="Arial"/>
                <w:i/>
                <w:sz w:val="18"/>
                <w:szCs w:val="22"/>
              </w:rPr>
            </w:pPr>
            <w:r w:rsidRPr="00CA27D0">
              <w:rPr>
                <w:rFonts w:cs="Arial"/>
                <w:i/>
                <w:sz w:val="18"/>
                <w:szCs w:val="22"/>
              </w:rPr>
              <w:t>(CAT4 prediction</w:t>
            </w:r>
            <w:r w:rsidR="00D90F5C" w:rsidRPr="00CA27D0">
              <w:rPr>
                <w:rFonts w:cs="Arial"/>
                <w:i/>
                <w:sz w:val="18"/>
                <w:szCs w:val="22"/>
              </w:rPr>
              <w:t xml:space="preserve"> 37.9</w:t>
            </w:r>
            <w:r w:rsidRPr="00CA27D0">
              <w:rPr>
                <w:rFonts w:cs="Arial"/>
                <w:i/>
                <w:sz w:val="18"/>
                <w:szCs w:val="22"/>
              </w:rPr>
              <w:t>)</w:t>
            </w:r>
          </w:p>
          <w:p w14:paraId="115D9031" w14:textId="45179C95" w:rsidR="00D572D6" w:rsidRPr="00CA27D0" w:rsidRDefault="00D572D6" w:rsidP="00D572D6">
            <w:pPr>
              <w:pStyle w:val="TableRowCentered"/>
              <w:jc w:val="left"/>
              <w:rPr>
                <w:rFonts w:cs="Arial"/>
                <w:i/>
                <w:sz w:val="18"/>
                <w:szCs w:val="22"/>
              </w:rPr>
            </w:pPr>
            <w:r w:rsidRPr="00CA27D0">
              <w:rPr>
                <w:rFonts w:cs="Arial"/>
                <w:i/>
                <w:sz w:val="18"/>
                <w:szCs w:val="22"/>
              </w:rPr>
              <w:t>(</w:t>
            </w:r>
            <w:r w:rsidR="00AA4059" w:rsidRPr="00CA27D0">
              <w:rPr>
                <w:rFonts w:cs="Arial"/>
                <w:i/>
                <w:sz w:val="18"/>
                <w:szCs w:val="22"/>
              </w:rPr>
              <w:t xml:space="preserve">MTG </w:t>
            </w:r>
            <w:r w:rsidRPr="00CA27D0">
              <w:rPr>
                <w:rFonts w:cs="Arial"/>
                <w:i/>
                <w:sz w:val="18"/>
                <w:szCs w:val="22"/>
              </w:rPr>
              <w:t>target 49.67)</w:t>
            </w:r>
          </w:p>
          <w:p w14:paraId="4D715EB9" w14:textId="21D8A998" w:rsidR="00D572D6" w:rsidRPr="00CA27D0" w:rsidRDefault="00D572D6" w:rsidP="00D572D6">
            <w:pPr>
              <w:pStyle w:val="TableRowCentered"/>
              <w:jc w:val="left"/>
              <w:rPr>
                <w:rFonts w:cs="Arial"/>
                <w:i/>
                <w:sz w:val="18"/>
                <w:szCs w:val="22"/>
              </w:rPr>
            </w:pPr>
            <w:r w:rsidRPr="00CA27D0">
              <w:rPr>
                <w:rFonts w:cs="Arial"/>
                <w:i/>
                <w:sz w:val="18"/>
                <w:szCs w:val="22"/>
              </w:rPr>
              <w:t>Current Y10</w:t>
            </w:r>
          </w:p>
          <w:p w14:paraId="14757AE5" w14:textId="42E4F95E" w:rsidR="003F2825" w:rsidRPr="00CA27D0" w:rsidRDefault="003F2825" w:rsidP="003F2825">
            <w:pPr>
              <w:pStyle w:val="TableRowCentered"/>
              <w:jc w:val="left"/>
              <w:rPr>
                <w:rFonts w:cs="Arial"/>
                <w:i/>
                <w:sz w:val="18"/>
                <w:szCs w:val="22"/>
              </w:rPr>
            </w:pPr>
          </w:p>
          <w:p w14:paraId="72E821DF" w14:textId="5A108CCD" w:rsidR="004243C6" w:rsidRPr="00CA27D0" w:rsidRDefault="004243C6" w:rsidP="004243C6">
            <w:pPr>
              <w:pStyle w:val="TableRowCentered"/>
              <w:jc w:val="left"/>
              <w:rPr>
                <w:rFonts w:cs="Arial"/>
                <w:sz w:val="22"/>
                <w:szCs w:val="22"/>
                <w:u w:val="single"/>
              </w:rPr>
            </w:pPr>
            <w:r w:rsidRPr="00CA27D0">
              <w:rPr>
                <w:rFonts w:cs="Arial"/>
                <w:sz w:val="22"/>
                <w:szCs w:val="22"/>
                <w:u w:val="single"/>
              </w:rPr>
              <w:t xml:space="preserve">Target Attainment 8 2024: </w:t>
            </w:r>
          </w:p>
          <w:p w14:paraId="4E68509C" w14:textId="13288FC2" w:rsidR="004243C6" w:rsidRPr="00CA27D0" w:rsidRDefault="004243C6" w:rsidP="004243C6">
            <w:pPr>
              <w:pStyle w:val="TableRowCentered"/>
              <w:jc w:val="left"/>
              <w:rPr>
                <w:rFonts w:cs="Arial"/>
                <w:sz w:val="22"/>
                <w:szCs w:val="22"/>
              </w:rPr>
            </w:pPr>
            <w:r w:rsidRPr="00CA27D0">
              <w:rPr>
                <w:rFonts w:cs="Arial"/>
                <w:sz w:val="22"/>
                <w:szCs w:val="22"/>
              </w:rPr>
              <w:t xml:space="preserve">Year 10 TE1 2022: </w:t>
            </w:r>
            <w:r w:rsidR="00D572D6" w:rsidRPr="00CA27D0">
              <w:rPr>
                <w:rFonts w:cs="Arial"/>
                <w:sz w:val="22"/>
                <w:szCs w:val="22"/>
              </w:rPr>
              <w:t>37</w:t>
            </w:r>
            <w:r w:rsidRPr="00CA27D0">
              <w:rPr>
                <w:rFonts w:cs="Arial"/>
                <w:sz w:val="22"/>
                <w:szCs w:val="22"/>
              </w:rPr>
              <w:t>.00</w:t>
            </w:r>
          </w:p>
          <w:p w14:paraId="523B4ACB" w14:textId="3E4FB399" w:rsidR="008F3C15" w:rsidRPr="00CA27D0" w:rsidRDefault="00D572D6" w:rsidP="004243C6">
            <w:pPr>
              <w:pStyle w:val="TableRowCentered"/>
              <w:jc w:val="left"/>
              <w:rPr>
                <w:rFonts w:cs="Arial"/>
                <w:sz w:val="22"/>
                <w:szCs w:val="22"/>
              </w:rPr>
            </w:pPr>
            <w:r w:rsidRPr="00CA27D0">
              <w:rPr>
                <w:rFonts w:cs="Arial"/>
                <w:sz w:val="22"/>
                <w:szCs w:val="22"/>
              </w:rPr>
              <w:t>Year 11 Actual 2022: 5</w:t>
            </w:r>
            <w:r w:rsidR="00AA4059" w:rsidRPr="00CA27D0">
              <w:rPr>
                <w:rFonts w:cs="Arial"/>
                <w:sz w:val="22"/>
                <w:szCs w:val="22"/>
              </w:rPr>
              <w:t>1</w:t>
            </w:r>
            <w:r w:rsidR="004243C6" w:rsidRPr="00CA27D0">
              <w:rPr>
                <w:rFonts w:cs="Arial"/>
                <w:sz w:val="22"/>
                <w:szCs w:val="22"/>
              </w:rPr>
              <w:t>.00</w:t>
            </w:r>
            <w:r w:rsidR="008F3C15" w:rsidRPr="00CA27D0">
              <w:rPr>
                <w:rFonts w:cs="Arial"/>
                <w:sz w:val="22"/>
                <w:szCs w:val="22"/>
              </w:rPr>
              <w:t xml:space="preserve"> </w:t>
            </w:r>
          </w:p>
          <w:p w14:paraId="653F73F9" w14:textId="77777777" w:rsidR="003F2825" w:rsidRPr="00CA27D0" w:rsidRDefault="003F2825" w:rsidP="003F2825">
            <w:pPr>
              <w:pStyle w:val="TableRowCentered"/>
              <w:jc w:val="left"/>
              <w:rPr>
                <w:rFonts w:cs="Arial"/>
                <w:i/>
                <w:sz w:val="18"/>
                <w:szCs w:val="22"/>
              </w:rPr>
            </w:pPr>
            <w:r w:rsidRPr="00CA27D0">
              <w:rPr>
                <w:rFonts w:cs="Arial"/>
                <w:i/>
                <w:sz w:val="18"/>
                <w:szCs w:val="22"/>
              </w:rPr>
              <w:t>(CAT4 prediction 41.1)</w:t>
            </w:r>
          </w:p>
          <w:p w14:paraId="4E50F5B7" w14:textId="4284E372" w:rsidR="003F2825" w:rsidRPr="00CA27D0" w:rsidRDefault="003F2825" w:rsidP="003F2825">
            <w:pPr>
              <w:pStyle w:val="TableRowCentered"/>
              <w:jc w:val="left"/>
              <w:rPr>
                <w:rFonts w:cs="Arial"/>
                <w:i/>
                <w:sz w:val="18"/>
                <w:szCs w:val="22"/>
              </w:rPr>
            </w:pPr>
            <w:r w:rsidRPr="00CA27D0">
              <w:rPr>
                <w:rFonts w:cs="Arial"/>
                <w:i/>
                <w:sz w:val="18"/>
                <w:szCs w:val="22"/>
              </w:rPr>
              <w:t>(</w:t>
            </w:r>
            <w:r w:rsidR="00AA4059" w:rsidRPr="00CA27D0">
              <w:rPr>
                <w:rFonts w:cs="Arial"/>
                <w:i/>
                <w:sz w:val="18"/>
                <w:szCs w:val="22"/>
              </w:rPr>
              <w:t xml:space="preserve">MTG </w:t>
            </w:r>
            <w:r w:rsidRPr="00CA27D0">
              <w:rPr>
                <w:rFonts w:cs="Arial"/>
                <w:i/>
                <w:sz w:val="18"/>
                <w:szCs w:val="22"/>
              </w:rPr>
              <w:t>target 51.18)</w:t>
            </w:r>
          </w:p>
          <w:p w14:paraId="12EF5AA7" w14:textId="03758519" w:rsidR="003F2825" w:rsidRPr="00CA27D0" w:rsidRDefault="003F2825" w:rsidP="003F2825">
            <w:pPr>
              <w:pStyle w:val="TableRowCentered"/>
              <w:jc w:val="left"/>
              <w:rPr>
                <w:rFonts w:cs="Arial"/>
                <w:i/>
                <w:sz w:val="18"/>
                <w:szCs w:val="22"/>
              </w:rPr>
            </w:pPr>
            <w:r w:rsidRPr="00CA27D0">
              <w:rPr>
                <w:rFonts w:cs="Arial"/>
                <w:i/>
                <w:sz w:val="18"/>
                <w:szCs w:val="22"/>
              </w:rPr>
              <w:t>Current Y9</w:t>
            </w:r>
          </w:p>
          <w:p w14:paraId="4260707B" w14:textId="77777777" w:rsidR="00927A62" w:rsidRPr="00CA27D0" w:rsidRDefault="00927A62" w:rsidP="008F3C15">
            <w:pPr>
              <w:pStyle w:val="TableRowCentered"/>
              <w:ind w:left="0"/>
              <w:jc w:val="left"/>
              <w:rPr>
                <w:rFonts w:cs="Arial"/>
                <w:i/>
                <w:sz w:val="18"/>
                <w:szCs w:val="22"/>
              </w:rPr>
            </w:pPr>
          </w:p>
          <w:p w14:paraId="2150941D" w14:textId="77777777" w:rsidR="00876475" w:rsidRDefault="004243C6" w:rsidP="008F3C15">
            <w:pPr>
              <w:pStyle w:val="TableRowCentered"/>
              <w:ind w:left="0"/>
              <w:jc w:val="left"/>
              <w:rPr>
                <w:rFonts w:cs="Arial"/>
                <w:i/>
                <w:sz w:val="18"/>
                <w:szCs w:val="22"/>
              </w:rPr>
            </w:pPr>
            <w:r w:rsidRPr="00CA27D0">
              <w:rPr>
                <w:rFonts w:cs="Arial"/>
                <w:i/>
                <w:sz w:val="18"/>
                <w:szCs w:val="22"/>
              </w:rPr>
              <w:t>NB</w:t>
            </w:r>
            <w:r w:rsidR="003139FD" w:rsidRPr="00CA27D0">
              <w:rPr>
                <w:rFonts w:cs="Arial"/>
                <w:i/>
                <w:sz w:val="18"/>
                <w:szCs w:val="22"/>
              </w:rPr>
              <w:t>:</w:t>
            </w:r>
            <w:r w:rsidRPr="00CA27D0">
              <w:rPr>
                <w:rFonts w:cs="Arial"/>
                <w:i/>
                <w:sz w:val="18"/>
                <w:szCs w:val="22"/>
              </w:rPr>
              <w:t xml:space="preserve"> National attainment </w:t>
            </w:r>
            <w:r w:rsidR="008A1784" w:rsidRPr="00CA27D0">
              <w:rPr>
                <w:rFonts w:cs="Arial"/>
                <w:i/>
                <w:sz w:val="18"/>
                <w:szCs w:val="22"/>
              </w:rPr>
              <w:t xml:space="preserve">44.6 (2017), </w:t>
            </w:r>
            <w:r w:rsidRPr="00CA27D0">
              <w:rPr>
                <w:rFonts w:cs="Arial"/>
                <w:i/>
                <w:sz w:val="18"/>
                <w:szCs w:val="22"/>
              </w:rPr>
              <w:t xml:space="preserve">46.6 </w:t>
            </w:r>
            <w:r w:rsidR="008A1784" w:rsidRPr="00CA27D0">
              <w:rPr>
                <w:rFonts w:cs="Arial"/>
                <w:i/>
                <w:sz w:val="18"/>
                <w:szCs w:val="22"/>
              </w:rPr>
              <w:t>(</w:t>
            </w:r>
            <w:r w:rsidRPr="00CA27D0">
              <w:rPr>
                <w:rFonts w:cs="Arial"/>
                <w:i/>
                <w:sz w:val="18"/>
                <w:szCs w:val="22"/>
              </w:rPr>
              <w:t>2018</w:t>
            </w:r>
            <w:r w:rsidR="008A1784" w:rsidRPr="00CA27D0">
              <w:rPr>
                <w:rFonts w:cs="Arial"/>
                <w:i/>
                <w:sz w:val="18"/>
                <w:szCs w:val="22"/>
              </w:rPr>
              <w:t>)</w:t>
            </w:r>
            <w:r w:rsidRPr="00CA27D0">
              <w:rPr>
                <w:rFonts w:cs="Arial"/>
                <w:i/>
                <w:sz w:val="18"/>
                <w:szCs w:val="22"/>
              </w:rPr>
              <w:t xml:space="preserve">, 46.7 </w:t>
            </w:r>
            <w:r w:rsidR="008A1784" w:rsidRPr="00CA27D0">
              <w:rPr>
                <w:rFonts w:cs="Arial"/>
                <w:i/>
                <w:sz w:val="18"/>
                <w:szCs w:val="22"/>
              </w:rPr>
              <w:t>(</w:t>
            </w:r>
            <w:r w:rsidRPr="00CA27D0">
              <w:rPr>
                <w:rFonts w:cs="Arial"/>
                <w:i/>
                <w:sz w:val="18"/>
                <w:szCs w:val="22"/>
              </w:rPr>
              <w:t>2019</w:t>
            </w:r>
            <w:r w:rsidR="008A1784" w:rsidRPr="00CA27D0">
              <w:rPr>
                <w:rFonts w:cs="Arial"/>
                <w:i/>
                <w:sz w:val="18"/>
                <w:szCs w:val="22"/>
              </w:rPr>
              <w:t xml:space="preserve">), 50.2 (2020), </w:t>
            </w:r>
            <w:r w:rsidR="008F3C15" w:rsidRPr="00CA27D0">
              <w:rPr>
                <w:rFonts w:cs="Arial"/>
                <w:i/>
                <w:sz w:val="18"/>
                <w:szCs w:val="22"/>
              </w:rPr>
              <w:t>NA</w:t>
            </w:r>
            <w:r w:rsidR="008A1784" w:rsidRPr="00CA27D0">
              <w:rPr>
                <w:rFonts w:cs="Arial"/>
                <w:i/>
                <w:sz w:val="18"/>
                <w:szCs w:val="22"/>
              </w:rPr>
              <w:t xml:space="preserve"> (2021)</w:t>
            </w:r>
          </w:p>
          <w:p w14:paraId="2B4ED39C" w14:textId="77777777" w:rsidR="00305B4A" w:rsidRDefault="00305B4A" w:rsidP="008F3C15">
            <w:pPr>
              <w:pStyle w:val="TableRowCentered"/>
              <w:ind w:left="0"/>
              <w:jc w:val="left"/>
              <w:rPr>
                <w:rFonts w:cs="Arial"/>
                <w:i/>
                <w:sz w:val="18"/>
                <w:szCs w:val="22"/>
              </w:rPr>
            </w:pPr>
          </w:p>
          <w:p w14:paraId="2A7D550B" w14:textId="7C56BC32" w:rsidR="00305B4A" w:rsidRPr="00305B4A" w:rsidRDefault="00305B4A" w:rsidP="00305B4A">
            <w:pPr>
              <w:pStyle w:val="TableRowCentered"/>
              <w:ind w:left="0"/>
              <w:jc w:val="left"/>
              <w:rPr>
                <w:rFonts w:cs="Arial"/>
                <w:sz w:val="22"/>
                <w:szCs w:val="22"/>
              </w:rPr>
            </w:pPr>
            <w:r>
              <w:rPr>
                <w:rFonts w:cs="Arial"/>
                <w:sz w:val="22"/>
                <w:szCs w:val="22"/>
              </w:rPr>
              <w:t xml:space="preserve">KS3 </w:t>
            </w:r>
            <w:r w:rsidRPr="00305B4A">
              <w:rPr>
                <w:rFonts w:cs="Arial"/>
                <w:sz w:val="22"/>
                <w:szCs w:val="22"/>
              </w:rPr>
              <w:t xml:space="preserve">data shows an overall average of 2.00+, showing students are on track </w:t>
            </w:r>
            <w:r>
              <w:rPr>
                <w:rFonts w:cs="Arial"/>
                <w:sz w:val="22"/>
                <w:szCs w:val="22"/>
              </w:rPr>
              <w:t xml:space="preserve">to access KS4. </w:t>
            </w:r>
          </w:p>
        </w:tc>
      </w:tr>
      <w:tr w:rsidR="00C63E49" w:rsidRPr="00CA27D0" w14:paraId="37575A8B" w14:textId="77777777" w:rsidTr="00AA4059">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8BD8E" w14:textId="2D395D31" w:rsidR="00C63E49" w:rsidRPr="00CA27D0" w:rsidRDefault="00C63E49">
            <w:pPr>
              <w:pStyle w:val="TableRow"/>
              <w:rPr>
                <w:rFonts w:cs="Arial"/>
                <w:sz w:val="22"/>
                <w:szCs w:val="22"/>
              </w:rPr>
            </w:pPr>
            <w:r w:rsidRPr="00CA27D0">
              <w:rPr>
                <w:rFonts w:cs="Arial"/>
                <w:sz w:val="22"/>
                <w:szCs w:val="22"/>
              </w:rPr>
              <w:t>The attainment gap between PP and NON-PP students reduces</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639DA" w14:textId="77777777" w:rsidR="00C63E49" w:rsidRPr="00CA27D0" w:rsidRDefault="00C63E49" w:rsidP="00C63E49">
            <w:pPr>
              <w:pStyle w:val="TableRowCentered"/>
              <w:jc w:val="left"/>
              <w:rPr>
                <w:rFonts w:cs="Arial"/>
                <w:sz w:val="22"/>
                <w:szCs w:val="22"/>
              </w:rPr>
            </w:pPr>
            <w:r w:rsidRPr="00CA27D0">
              <w:rPr>
                <w:rFonts w:cs="Arial"/>
                <w:sz w:val="22"/>
                <w:szCs w:val="22"/>
              </w:rPr>
              <w:t xml:space="preserve">Current attainment for PP 44.77 and Non-PP 47.51 is below national average. </w:t>
            </w:r>
          </w:p>
          <w:p w14:paraId="44666172" w14:textId="77777777" w:rsidR="00C63E49" w:rsidRPr="00CA27D0" w:rsidRDefault="00C63E49" w:rsidP="00C63E49">
            <w:pPr>
              <w:pStyle w:val="TableRowCentered"/>
              <w:jc w:val="left"/>
              <w:rPr>
                <w:rFonts w:cs="Arial"/>
                <w:sz w:val="22"/>
                <w:szCs w:val="22"/>
              </w:rPr>
            </w:pPr>
          </w:p>
          <w:p w14:paraId="6F6CADE0" w14:textId="5160CF07" w:rsidR="00C63E49" w:rsidRPr="00CA27D0" w:rsidRDefault="00C63E49" w:rsidP="00F404F1">
            <w:pPr>
              <w:pStyle w:val="TableRowCentered"/>
              <w:jc w:val="left"/>
              <w:rPr>
                <w:rFonts w:cs="Arial"/>
                <w:sz w:val="22"/>
                <w:szCs w:val="22"/>
              </w:rPr>
            </w:pPr>
            <w:r w:rsidRPr="00CA27D0">
              <w:rPr>
                <w:rFonts w:cs="Arial"/>
                <w:sz w:val="22"/>
                <w:szCs w:val="22"/>
              </w:rPr>
              <w:t>Success would be that the gap remains lower than national average whilst</w:t>
            </w:r>
            <w:r w:rsidR="00F404F1" w:rsidRPr="00CA27D0">
              <w:rPr>
                <w:rFonts w:cs="Arial"/>
                <w:sz w:val="22"/>
                <w:szCs w:val="22"/>
              </w:rPr>
              <w:t xml:space="preserve"> there is </w:t>
            </w:r>
            <w:r w:rsidRPr="00CA27D0">
              <w:rPr>
                <w:rFonts w:cs="Arial"/>
                <w:sz w:val="22"/>
                <w:szCs w:val="22"/>
              </w:rPr>
              <w:t>improve</w:t>
            </w:r>
            <w:r w:rsidR="00F404F1" w:rsidRPr="00CA27D0">
              <w:rPr>
                <w:rFonts w:cs="Arial"/>
                <w:sz w:val="22"/>
                <w:szCs w:val="22"/>
              </w:rPr>
              <w:t>d</w:t>
            </w:r>
            <w:r w:rsidRPr="00CA27D0">
              <w:rPr>
                <w:rFonts w:cs="Arial"/>
                <w:sz w:val="22"/>
                <w:szCs w:val="22"/>
              </w:rPr>
              <w:t xml:space="preserve"> attainment of all students. </w:t>
            </w:r>
          </w:p>
        </w:tc>
      </w:tr>
    </w:tbl>
    <w:p w14:paraId="2A7D5512" w14:textId="7B489199" w:rsidR="00E66558" w:rsidRPr="00CA27D0" w:rsidRDefault="009D71E8">
      <w:pPr>
        <w:pStyle w:val="Heading2"/>
        <w:rPr>
          <w:rFonts w:cs="Arial"/>
        </w:rPr>
      </w:pPr>
      <w:r w:rsidRPr="00CA27D0">
        <w:rPr>
          <w:rFonts w:cs="Arial"/>
        </w:rPr>
        <w:t>Activity in this academic year</w:t>
      </w:r>
    </w:p>
    <w:p w14:paraId="2A7D5513" w14:textId="77777777" w:rsidR="00E66558" w:rsidRPr="00CA27D0" w:rsidRDefault="009D71E8">
      <w:pPr>
        <w:spacing w:after="480"/>
        <w:rPr>
          <w:rFonts w:cs="Arial"/>
        </w:rPr>
      </w:pPr>
      <w:r w:rsidRPr="00CA27D0">
        <w:rPr>
          <w:rFonts w:cs="Arial"/>
        </w:rPr>
        <w:t xml:space="preserve">This details how we intend to spend our pupil premium (and recovery premium funding) </w:t>
      </w:r>
      <w:r w:rsidRPr="00CA27D0">
        <w:rPr>
          <w:rFonts w:cs="Arial"/>
          <w:b/>
          <w:bCs/>
        </w:rPr>
        <w:t>this academic year</w:t>
      </w:r>
      <w:r w:rsidRPr="00CA27D0">
        <w:rPr>
          <w:rFonts w:cs="Arial"/>
        </w:rPr>
        <w:t xml:space="preserve"> to address the challenges listed above.</w:t>
      </w:r>
    </w:p>
    <w:p w14:paraId="2A7D5514" w14:textId="77777777" w:rsidR="00E66558" w:rsidRPr="00CA27D0" w:rsidRDefault="009D71E8">
      <w:pPr>
        <w:pStyle w:val="Heading3"/>
        <w:rPr>
          <w:rFonts w:cs="Arial"/>
        </w:rPr>
      </w:pPr>
      <w:r w:rsidRPr="00CA27D0">
        <w:rPr>
          <w:rFonts w:cs="Arial"/>
        </w:rPr>
        <w:lastRenderedPageBreak/>
        <w:t>Teaching (for example, CPD, recruitment and retention)</w:t>
      </w:r>
    </w:p>
    <w:p w14:paraId="2A7D5515" w14:textId="54B2F641" w:rsidR="00E66558" w:rsidRDefault="009D71E8">
      <w:pPr>
        <w:rPr>
          <w:rFonts w:cs="Arial"/>
          <w:i/>
          <w:iCs/>
        </w:rPr>
      </w:pPr>
      <w:r w:rsidRPr="00CA27D0">
        <w:rPr>
          <w:rFonts w:cs="Arial"/>
        </w:rPr>
        <w:t xml:space="preserve">Budgeted </w:t>
      </w:r>
      <w:r w:rsidRPr="00E73FDF">
        <w:rPr>
          <w:rFonts w:cs="Arial"/>
        </w:rPr>
        <w:t xml:space="preserve">cost: £ </w:t>
      </w:r>
      <w:r w:rsidR="00AD6F89">
        <w:rPr>
          <w:rFonts w:cs="Arial"/>
          <w:i/>
          <w:iCs/>
        </w:rPr>
        <w:t>52,450</w:t>
      </w:r>
    </w:p>
    <w:p w14:paraId="566019C7" w14:textId="77777777" w:rsidR="00B24467" w:rsidRDefault="00B24467">
      <w:pPr>
        <w:rPr>
          <w:rFonts w:cs="Arial"/>
          <w:i/>
          <w:iCs/>
        </w:rPr>
      </w:pPr>
    </w:p>
    <w:p w14:paraId="3FC9D776" w14:textId="77777777" w:rsidR="00B24467" w:rsidRPr="00CA27D0" w:rsidRDefault="00B24467">
      <w:pPr>
        <w:rPr>
          <w:rFonts w:cs="Arial"/>
        </w:rPr>
      </w:pPr>
    </w:p>
    <w:tbl>
      <w:tblPr>
        <w:tblW w:w="5000" w:type="pct"/>
        <w:tblLayout w:type="fixed"/>
        <w:tblCellMar>
          <w:left w:w="10" w:type="dxa"/>
          <w:right w:w="10" w:type="dxa"/>
        </w:tblCellMar>
        <w:tblLook w:val="04A0" w:firstRow="1" w:lastRow="0" w:firstColumn="1" w:lastColumn="0" w:noHBand="0" w:noVBand="1"/>
      </w:tblPr>
      <w:tblGrid>
        <w:gridCol w:w="2405"/>
        <w:gridCol w:w="5528"/>
        <w:gridCol w:w="1553"/>
      </w:tblGrid>
      <w:tr w:rsidR="00E66558" w:rsidRPr="00CA27D0" w14:paraId="2A7D5519" w14:textId="77777777" w:rsidTr="00170C68">
        <w:tc>
          <w:tcPr>
            <w:tcW w:w="24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CA27D0" w:rsidRDefault="009D71E8">
            <w:pPr>
              <w:pStyle w:val="TableHeader"/>
              <w:jc w:val="left"/>
              <w:rPr>
                <w:rFonts w:cs="Arial"/>
              </w:rPr>
            </w:pPr>
            <w:r w:rsidRPr="00CA27D0">
              <w:rPr>
                <w:rFonts w:cs="Arial"/>
              </w:rPr>
              <w:t>Activity</w:t>
            </w:r>
          </w:p>
        </w:tc>
        <w:tc>
          <w:tcPr>
            <w:tcW w:w="55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CA27D0" w:rsidRDefault="009D71E8">
            <w:pPr>
              <w:pStyle w:val="TableHeader"/>
              <w:jc w:val="left"/>
              <w:rPr>
                <w:rFonts w:cs="Arial"/>
              </w:rPr>
            </w:pPr>
            <w:r w:rsidRPr="00CA27D0">
              <w:rPr>
                <w:rFonts w:cs="Arial"/>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CA27D0" w:rsidRDefault="009D71E8">
            <w:pPr>
              <w:pStyle w:val="TableHeader"/>
              <w:jc w:val="left"/>
              <w:rPr>
                <w:rFonts w:cs="Arial"/>
              </w:rPr>
            </w:pPr>
            <w:r w:rsidRPr="00CA27D0">
              <w:rPr>
                <w:rFonts w:cs="Arial"/>
              </w:rPr>
              <w:t>Challenge number(s) addressed</w:t>
            </w:r>
          </w:p>
        </w:tc>
      </w:tr>
      <w:tr w:rsidR="00E66558" w:rsidRPr="00CA27D0" w14:paraId="2A7D551D" w14:textId="77777777" w:rsidTr="0011366F">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5087A" w14:textId="63B8874D" w:rsidR="00E66558" w:rsidRDefault="003139FD">
            <w:pPr>
              <w:pStyle w:val="TableRow"/>
              <w:rPr>
                <w:rFonts w:cs="Arial"/>
                <w:sz w:val="22"/>
                <w:szCs w:val="22"/>
              </w:rPr>
            </w:pPr>
            <w:r w:rsidRPr="00CA27D0">
              <w:rPr>
                <w:rFonts w:cs="Arial"/>
                <w:sz w:val="22"/>
                <w:szCs w:val="22"/>
              </w:rPr>
              <w:t>Staff CPD programme 2021-2022 – focusing on fundamentals of quality first teaching and engaging students in their own learning focus.</w:t>
            </w:r>
          </w:p>
          <w:p w14:paraId="2F52E705" w14:textId="2837FCA0" w:rsidR="00D456BE" w:rsidRPr="00E13BBC" w:rsidRDefault="00D456BE">
            <w:pPr>
              <w:pStyle w:val="TableRow"/>
              <w:rPr>
                <w:rFonts w:cs="Arial"/>
                <w:i/>
                <w:color w:val="7F7F7F" w:themeColor="text1" w:themeTint="80"/>
                <w:sz w:val="22"/>
                <w:szCs w:val="22"/>
              </w:rPr>
            </w:pPr>
            <w:r w:rsidRPr="00E13BBC">
              <w:rPr>
                <w:rFonts w:cs="Arial"/>
                <w:i/>
                <w:color w:val="7F7F7F" w:themeColor="text1" w:themeTint="80"/>
                <w:sz w:val="22"/>
                <w:szCs w:val="22"/>
              </w:rPr>
              <w:t>Autumn 1 2021</w:t>
            </w:r>
            <w:r w:rsidR="00E13BBC" w:rsidRPr="00E13BBC">
              <w:rPr>
                <w:rFonts w:cs="Arial"/>
                <w:i/>
                <w:color w:val="7F7F7F" w:themeColor="text1" w:themeTint="80"/>
                <w:sz w:val="22"/>
                <w:szCs w:val="22"/>
              </w:rPr>
              <w:t xml:space="preserve"> </w:t>
            </w:r>
          </w:p>
          <w:p w14:paraId="2A7D551A" w14:textId="7BA20614" w:rsidR="00D456BE" w:rsidRPr="00D456BE" w:rsidRDefault="00D456BE" w:rsidP="00D456BE">
            <w:pPr>
              <w:pStyle w:val="TableRow"/>
              <w:rPr>
                <w:rFonts w:cs="Arial"/>
                <w:sz w:val="22"/>
                <w:szCs w:val="22"/>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CFD2" w14:textId="3737EB4C" w:rsidR="003139FD" w:rsidRPr="00CA27D0" w:rsidRDefault="00170C68">
            <w:pPr>
              <w:pStyle w:val="TableRowCentered"/>
              <w:jc w:val="left"/>
              <w:rPr>
                <w:rFonts w:cs="Arial"/>
                <w:sz w:val="22"/>
              </w:rPr>
            </w:pPr>
            <w:r w:rsidRPr="00CA27D0">
              <w:rPr>
                <w:rFonts w:cs="Arial"/>
                <w:sz w:val="22"/>
              </w:rPr>
              <w:t xml:space="preserve">Research has found that disadvantaged pupils have been worst affected by partial school closures: </w:t>
            </w:r>
            <w:hyperlink r:id="rId7" w:history="1">
              <w:r w:rsidRPr="00CA27D0">
                <w:rPr>
                  <w:rStyle w:val="Hyperlink"/>
                  <w:rFonts w:cs="Arial"/>
                  <w:sz w:val="22"/>
                </w:rPr>
                <w:t>https://sandbox.educationendowmentfoundation.org.uk/guidance-for-teachers/covid-19-resources/best-evidence-on-impact-of-covid-19-on-pupil-attainment</w:t>
              </w:r>
            </w:hyperlink>
            <w:r w:rsidRPr="00CA27D0">
              <w:rPr>
                <w:rFonts w:cs="Arial"/>
                <w:sz w:val="22"/>
              </w:rPr>
              <w:t xml:space="preserve"> </w:t>
            </w:r>
          </w:p>
          <w:p w14:paraId="774AA476" w14:textId="77777777" w:rsidR="00170C68" w:rsidRPr="00CA27D0" w:rsidRDefault="00170C68">
            <w:pPr>
              <w:pStyle w:val="TableRowCentered"/>
              <w:jc w:val="left"/>
              <w:rPr>
                <w:rFonts w:cs="Arial"/>
                <w:sz w:val="22"/>
              </w:rPr>
            </w:pPr>
          </w:p>
          <w:p w14:paraId="4C90BBF5" w14:textId="678786A9" w:rsidR="00170C68" w:rsidRPr="00CA27D0" w:rsidRDefault="00170C68">
            <w:pPr>
              <w:pStyle w:val="TableRowCentered"/>
              <w:jc w:val="left"/>
              <w:rPr>
                <w:rFonts w:cs="Arial"/>
                <w:sz w:val="22"/>
              </w:rPr>
            </w:pPr>
            <w:r w:rsidRPr="00CA27D0">
              <w:rPr>
                <w:rFonts w:cs="Arial"/>
                <w:sz w:val="22"/>
              </w:rPr>
              <w:t>EEF PP Guidance report:</w:t>
            </w:r>
          </w:p>
          <w:p w14:paraId="2A7D551B" w14:textId="5E77BF6A" w:rsidR="00170C68" w:rsidRPr="00CA27D0" w:rsidRDefault="003B0786">
            <w:pPr>
              <w:pStyle w:val="TableRowCentered"/>
              <w:jc w:val="left"/>
              <w:rPr>
                <w:rFonts w:cs="Arial"/>
                <w:sz w:val="22"/>
              </w:rPr>
            </w:pPr>
            <w:hyperlink r:id="rId8" w:history="1">
              <w:r w:rsidR="00170C68" w:rsidRPr="00CA27D0">
                <w:rPr>
                  <w:rStyle w:val="Hyperlink"/>
                  <w:rFonts w:cs="Arial"/>
                  <w:sz w:val="22"/>
                </w:rPr>
                <w:t>https://d2tic4wvo1iusb.cloudfront.net/documents/support-for-schools/bitesize-support/Pupil_Premium_Guidance_iPDF.pdf</w:t>
              </w:r>
            </w:hyperlink>
            <w:r w:rsidR="00170C68" w:rsidRPr="00CA27D0">
              <w:rPr>
                <w:rFonts w:cs="Arial"/>
                <w:sz w:val="22"/>
              </w:rPr>
              <w:t xml:space="preserv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1C" w14:textId="6CE20CBC" w:rsidR="00E66558" w:rsidRPr="00CA27D0" w:rsidRDefault="0011366F" w:rsidP="0011366F">
            <w:pPr>
              <w:pStyle w:val="TableRowCentered"/>
              <w:rPr>
                <w:rFonts w:cs="Arial"/>
                <w:sz w:val="22"/>
              </w:rPr>
            </w:pPr>
            <w:r w:rsidRPr="00CA27D0">
              <w:rPr>
                <w:rFonts w:cs="Arial"/>
                <w:sz w:val="22"/>
              </w:rPr>
              <w:t>2</w:t>
            </w:r>
            <w:r w:rsidR="009D0FD7">
              <w:rPr>
                <w:rFonts w:cs="Arial"/>
                <w:sz w:val="22"/>
              </w:rPr>
              <w:t xml:space="preserve"> and 3</w:t>
            </w:r>
          </w:p>
        </w:tc>
      </w:tr>
      <w:tr w:rsidR="00E66558" w:rsidRPr="00CA27D0" w14:paraId="2A7D5521" w14:textId="77777777" w:rsidTr="0011366F">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039D6" w14:textId="77777777" w:rsidR="00E66558" w:rsidRDefault="003139FD">
            <w:pPr>
              <w:pStyle w:val="TableRow"/>
              <w:rPr>
                <w:rFonts w:cs="Arial"/>
                <w:iCs/>
                <w:sz w:val="22"/>
              </w:rPr>
            </w:pPr>
            <w:r w:rsidRPr="00CA27D0">
              <w:rPr>
                <w:rFonts w:cs="Arial"/>
                <w:iCs/>
                <w:sz w:val="22"/>
              </w:rPr>
              <w:t>Embed self-regulative and metacognitive teaching practices into pastoral, T&amp;L and CPD delivery</w:t>
            </w:r>
          </w:p>
          <w:p w14:paraId="2A7D551E" w14:textId="5E45454A" w:rsidR="00D456BE" w:rsidRPr="00CA27D0" w:rsidRDefault="00D456BE" w:rsidP="00D456BE">
            <w:pPr>
              <w:pStyle w:val="TableRow"/>
              <w:rPr>
                <w:rFonts w:cs="Arial"/>
                <w:iCs/>
                <w:sz w:val="22"/>
              </w:rPr>
            </w:pPr>
            <w:r w:rsidRPr="00E13BBC">
              <w:rPr>
                <w:rFonts w:cs="Arial"/>
                <w:i/>
                <w:color w:val="7F7F7F" w:themeColor="text1" w:themeTint="80"/>
                <w:sz w:val="22"/>
                <w:szCs w:val="22"/>
              </w:rPr>
              <w:t>Autumn 2 2022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733E1" w14:textId="63C52230" w:rsidR="00E66558" w:rsidRPr="00CA27D0" w:rsidRDefault="00170C68">
            <w:pPr>
              <w:pStyle w:val="TableRowCentered"/>
              <w:jc w:val="left"/>
              <w:rPr>
                <w:rFonts w:cs="Arial"/>
                <w:sz w:val="22"/>
              </w:rPr>
            </w:pPr>
            <w:r w:rsidRPr="00CA27D0">
              <w:rPr>
                <w:rFonts w:cs="Arial"/>
                <w:sz w:val="22"/>
              </w:rPr>
              <w:t xml:space="preserve">EEF toolkit: </w:t>
            </w:r>
          </w:p>
          <w:p w14:paraId="508E0791" w14:textId="48FD82C2" w:rsidR="00170C68" w:rsidRPr="00CA27D0" w:rsidRDefault="003B0786">
            <w:pPr>
              <w:pStyle w:val="TableRowCentered"/>
              <w:jc w:val="left"/>
              <w:rPr>
                <w:rFonts w:cs="Arial"/>
                <w:sz w:val="22"/>
              </w:rPr>
            </w:pPr>
            <w:hyperlink r:id="rId9" w:history="1">
              <w:r w:rsidR="00170C68" w:rsidRPr="00CA27D0">
                <w:rPr>
                  <w:rStyle w:val="Hyperlink"/>
                  <w:rFonts w:cs="Arial"/>
                  <w:sz w:val="22"/>
                </w:rPr>
                <w:t>https://educationendowmentfoundation.org.uk/education-evidence/teaching-learning-toolkit/metacognition-and-self-regulation</w:t>
              </w:r>
            </w:hyperlink>
            <w:r w:rsidR="00170C68" w:rsidRPr="00CA27D0">
              <w:rPr>
                <w:rFonts w:cs="Arial"/>
                <w:sz w:val="22"/>
              </w:rPr>
              <w:t xml:space="preserve"> </w:t>
            </w:r>
          </w:p>
          <w:p w14:paraId="2A7D551F" w14:textId="5F6F9D78" w:rsidR="00170C68" w:rsidRPr="00CA27D0" w:rsidRDefault="00170C68">
            <w:pPr>
              <w:pStyle w:val="TableRowCentered"/>
              <w:jc w:val="left"/>
              <w:rPr>
                <w:rFonts w:cs="Arial"/>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20" w14:textId="67AFC25E" w:rsidR="00E66558" w:rsidRPr="00CA27D0" w:rsidRDefault="009D0FD7" w:rsidP="0011366F">
            <w:pPr>
              <w:pStyle w:val="TableRowCentered"/>
              <w:rPr>
                <w:rFonts w:cs="Arial"/>
                <w:sz w:val="22"/>
              </w:rPr>
            </w:pPr>
            <w:r>
              <w:rPr>
                <w:rFonts w:cs="Arial"/>
                <w:sz w:val="22"/>
              </w:rPr>
              <w:t>2</w:t>
            </w:r>
          </w:p>
        </w:tc>
      </w:tr>
      <w:tr w:rsidR="00E21CC1" w:rsidRPr="00CA27D0" w14:paraId="5AA4CC40" w14:textId="77777777" w:rsidTr="0011366F">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8134C" w14:textId="77777777" w:rsidR="00E21CC1" w:rsidRDefault="00E21CC1">
            <w:pPr>
              <w:pStyle w:val="TableRow"/>
              <w:rPr>
                <w:rFonts w:cs="Arial"/>
                <w:iCs/>
                <w:sz w:val="22"/>
              </w:rPr>
            </w:pPr>
            <w:r w:rsidRPr="00CA27D0">
              <w:rPr>
                <w:rFonts w:cs="Arial"/>
                <w:iCs/>
                <w:sz w:val="22"/>
              </w:rPr>
              <w:t>Oracy and communication tutorial programme</w:t>
            </w:r>
          </w:p>
          <w:p w14:paraId="7CF3C000" w14:textId="63B93F59" w:rsidR="00D456BE" w:rsidRPr="00CA27D0" w:rsidRDefault="00D456BE">
            <w:pPr>
              <w:pStyle w:val="TableRow"/>
              <w:rPr>
                <w:rFonts w:cs="Arial"/>
                <w:iCs/>
                <w:sz w:val="22"/>
              </w:rPr>
            </w:pPr>
            <w:r w:rsidRPr="00E13BBC">
              <w:rPr>
                <w:rFonts w:cs="Arial"/>
                <w:i/>
                <w:iCs/>
                <w:color w:val="7F7F7F" w:themeColor="text1" w:themeTint="80"/>
                <w:sz w:val="22"/>
              </w:rPr>
              <w:t>Ongoing</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8C5C2" w14:textId="77777777" w:rsidR="00E21CC1" w:rsidRPr="00CA27D0" w:rsidRDefault="00170C68" w:rsidP="00170C68">
            <w:pPr>
              <w:pStyle w:val="TableRowCentered"/>
              <w:jc w:val="left"/>
              <w:rPr>
                <w:rFonts w:cs="Arial"/>
                <w:sz w:val="22"/>
              </w:rPr>
            </w:pPr>
            <w:r w:rsidRPr="00CA27D0">
              <w:rPr>
                <w:rFonts w:cs="Arial"/>
                <w:sz w:val="22"/>
              </w:rPr>
              <w:t>EEF toolkit:</w:t>
            </w:r>
          </w:p>
          <w:p w14:paraId="2E19ADEC" w14:textId="66872E54" w:rsidR="00170C68" w:rsidRPr="00CA27D0" w:rsidRDefault="003B0786" w:rsidP="00170C68">
            <w:pPr>
              <w:pStyle w:val="TableRowCentered"/>
              <w:jc w:val="left"/>
              <w:rPr>
                <w:rFonts w:cs="Arial"/>
                <w:sz w:val="22"/>
              </w:rPr>
            </w:pPr>
            <w:hyperlink r:id="rId10" w:history="1">
              <w:r w:rsidR="00170C68" w:rsidRPr="00CA27D0">
                <w:rPr>
                  <w:rStyle w:val="Hyperlink"/>
                  <w:rFonts w:cs="Arial"/>
                  <w:sz w:val="22"/>
                </w:rPr>
                <w:t>https://educationendowmentfoundation.org.uk/education-evidence/teaching-learning-toolkit/oral-language-interventions</w:t>
              </w:r>
            </w:hyperlink>
            <w:r w:rsidR="00170C68" w:rsidRPr="00CA27D0">
              <w:rPr>
                <w:rFonts w:cs="Arial"/>
                <w:sz w:val="22"/>
              </w:rPr>
              <w:t xml:space="preserv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1FC32" w14:textId="3D42695B" w:rsidR="00E21CC1" w:rsidRPr="00CA27D0" w:rsidRDefault="0011366F" w:rsidP="0011366F">
            <w:pPr>
              <w:pStyle w:val="TableRowCentered"/>
              <w:rPr>
                <w:rFonts w:cs="Arial"/>
                <w:sz w:val="22"/>
              </w:rPr>
            </w:pPr>
            <w:r w:rsidRPr="00CA27D0">
              <w:rPr>
                <w:rFonts w:cs="Arial"/>
                <w:sz w:val="22"/>
              </w:rPr>
              <w:t>1</w:t>
            </w:r>
          </w:p>
        </w:tc>
      </w:tr>
      <w:tr w:rsidR="00E21CC1" w:rsidRPr="00CA27D0" w14:paraId="31D61ED5" w14:textId="77777777" w:rsidTr="0011366F">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0132C" w14:textId="77777777" w:rsidR="00E21CC1" w:rsidRDefault="00E21CC1">
            <w:pPr>
              <w:pStyle w:val="TableRow"/>
              <w:rPr>
                <w:rFonts w:cs="Arial"/>
                <w:iCs/>
                <w:sz w:val="22"/>
              </w:rPr>
            </w:pPr>
            <w:r w:rsidRPr="00CA27D0">
              <w:rPr>
                <w:rFonts w:cs="Arial"/>
                <w:iCs/>
                <w:sz w:val="22"/>
              </w:rPr>
              <w:t xml:space="preserve">Literacy across the curriculum </w:t>
            </w:r>
          </w:p>
          <w:p w14:paraId="1B9BEF07" w14:textId="6862E1AC" w:rsidR="00D456BE" w:rsidRPr="00CA27D0" w:rsidRDefault="00D456BE">
            <w:pPr>
              <w:pStyle w:val="TableRow"/>
              <w:rPr>
                <w:rFonts w:cs="Arial"/>
                <w:iCs/>
                <w:sz w:val="22"/>
              </w:rPr>
            </w:pPr>
            <w:r w:rsidRPr="00E13BBC">
              <w:rPr>
                <w:rFonts w:cs="Arial"/>
                <w:i/>
                <w:iCs/>
                <w:color w:val="7F7F7F" w:themeColor="text1" w:themeTint="80"/>
                <w:sz w:val="22"/>
              </w:rPr>
              <w:t>Spring</w:t>
            </w:r>
            <w:r w:rsidR="00E13BBC" w:rsidRPr="00E13BBC">
              <w:rPr>
                <w:rFonts w:cs="Arial"/>
                <w:i/>
                <w:iCs/>
                <w:color w:val="7F7F7F" w:themeColor="text1" w:themeTint="80"/>
                <w:sz w:val="22"/>
              </w:rPr>
              <w:t xml:space="preserve"> 1 2022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CEDFD" w14:textId="11A331DC" w:rsidR="00170C68" w:rsidRPr="00CA27D0" w:rsidRDefault="00170C68">
            <w:pPr>
              <w:pStyle w:val="TableRowCentered"/>
              <w:jc w:val="left"/>
              <w:rPr>
                <w:rFonts w:cs="Arial"/>
                <w:sz w:val="22"/>
              </w:rPr>
            </w:pPr>
            <w:r w:rsidRPr="00CA27D0">
              <w:rPr>
                <w:rFonts w:cs="Arial"/>
                <w:sz w:val="22"/>
              </w:rPr>
              <w:t xml:space="preserve">EEF Toolkit: </w:t>
            </w:r>
          </w:p>
          <w:p w14:paraId="5659F02A" w14:textId="77777777" w:rsidR="00E21CC1" w:rsidRPr="00CA27D0" w:rsidRDefault="003B0786">
            <w:pPr>
              <w:pStyle w:val="TableRowCentered"/>
              <w:jc w:val="left"/>
              <w:rPr>
                <w:rFonts w:cs="Arial"/>
                <w:sz w:val="22"/>
              </w:rPr>
            </w:pPr>
            <w:hyperlink r:id="rId11" w:history="1">
              <w:r w:rsidR="00170C68" w:rsidRPr="00CA27D0">
                <w:rPr>
                  <w:rStyle w:val="Hyperlink"/>
                  <w:rFonts w:cs="Arial"/>
                  <w:sz w:val="22"/>
                </w:rPr>
                <w:t>https://educationendowmentfoundation.org.uk/education-evidence/teaching-learning-toolkit/reading-comprehension-strategies</w:t>
              </w:r>
            </w:hyperlink>
            <w:r w:rsidR="00170C68" w:rsidRPr="00CA27D0">
              <w:rPr>
                <w:rFonts w:cs="Arial"/>
                <w:sz w:val="22"/>
              </w:rPr>
              <w:t xml:space="preserve"> </w:t>
            </w:r>
          </w:p>
          <w:p w14:paraId="610BA1F0" w14:textId="16506628" w:rsidR="00EB1B0C" w:rsidRPr="00CA27D0" w:rsidRDefault="00EB1B0C">
            <w:pPr>
              <w:pStyle w:val="TableRowCentered"/>
              <w:jc w:val="left"/>
              <w:rPr>
                <w:rFonts w:cs="Arial"/>
                <w:sz w:val="22"/>
              </w:rPr>
            </w:pPr>
            <w:r w:rsidRPr="00CA27D0">
              <w:rPr>
                <w:rFonts w:cs="Arial"/>
                <w:sz w:val="22"/>
              </w:rPr>
              <w:t>EEF Literacy Guidance</w:t>
            </w:r>
          </w:p>
          <w:p w14:paraId="482D945E" w14:textId="1C28B745" w:rsidR="00EB1B0C" w:rsidRPr="00CA27D0" w:rsidRDefault="003B0786">
            <w:pPr>
              <w:pStyle w:val="TableRowCentered"/>
              <w:jc w:val="left"/>
              <w:rPr>
                <w:rFonts w:cs="Arial"/>
                <w:sz w:val="22"/>
              </w:rPr>
            </w:pPr>
            <w:hyperlink r:id="rId12" w:history="1">
              <w:r w:rsidR="00EB1B0C" w:rsidRPr="00CA27D0">
                <w:rPr>
                  <w:rStyle w:val="Hyperlink"/>
                  <w:rFonts w:cs="Arial"/>
                  <w:sz w:val="22"/>
                </w:rPr>
                <w:t>https://educationendowmentfoundation.org.uk/education-evidence/guidance-reports/literacy-ks3-ks4</w:t>
              </w:r>
            </w:hyperlink>
            <w:r w:rsidR="00EB1B0C" w:rsidRPr="00CA27D0">
              <w:rPr>
                <w:rFonts w:cs="Arial"/>
                <w:sz w:val="22"/>
              </w:rPr>
              <w:t xml:space="preserv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1B62A" w14:textId="5A4D0150" w:rsidR="00E21CC1" w:rsidRPr="00CA27D0" w:rsidRDefault="0011366F" w:rsidP="0011366F">
            <w:pPr>
              <w:pStyle w:val="TableRowCentered"/>
              <w:rPr>
                <w:rFonts w:cs="Arial"/>
                <w:sz w:val="22"/>
              </w:rPr>
            </w:pPr>
            <w:r w:rsidRPr="00CA27D0">
              <w:rPr>
                <w:rFonts w:cs="Arial"/>
                <w:sz w:val="22"/>
              </w:rPr>
              <w:t>1</w:t>
            </w:r>
          </w:p>
        </w:tc>
      </w:tr>
    </w:tbl>
    <w:p w14:paraId="2A7D5522" w14:textId="4F82C5F8" w:rsidR="00E66558" w:rsidRPr="00CA27D0" w:rsidRDefault="00E66558">
      <w:pPr>
        <w:keepNext/>
        <w:spacing w:after="60"/>
        <w:outlineLvl w:val="1"/>
        <w:rPr>
          <w:rFonts w:cs="Arial"/>
        </w:rPr>
      </w:pPr>
    </w:p>
    <w:p w14:paraId="2A7D5523" w14:textId="1DC08891" w:rsidR="00E66558" w:rsidRPr="00CA27D0" w:rsidRDefault="009D71E8">
      <w:pPr>
        <w:rPr>
          <w:rFonts w:cs="Arial"/>
          <w:b/>
          <w:bCs/>
          <w:color w:val="104F75"/>
          <w:sz w:val="28"/>
          <w:szCs w:val="28"/>
        </w:rPr>
      </w:pPr>
      <w:r w:rsidRPr="00CA27D0">
        <w:rPr>
          <w:rFonts w:cs="Arial"/>
          <w:b/>
          <w:bCs/>
          <w:color w:val="104F75"/>
          <w:sz w:val="28"/>
          <w:szCs w:val="28"/>
        </w:rPr>
        <w:t xml:space="preserve">Targeted academic support (for example, </w:t>
      </w:r>
      <w:r w:rsidR="00D33FE5" w:rsidRPr="00CA27D0">
        <w:rPr>
          <w:rFonts w:cs="Arial"/>
          <w:b/>
          <w:bCs/>
          <w:color w:val="104F75"/>
          <w:sz w:val="28"/>
          <w:szCs w:val="28"/>
        </w:rPr>
        <w:t xml:space="preserve">tutoring, one-to-one support </w:t>
      </w:r>
      <w:r w:rsidRPr="00CA27D0">
        <w:rPr>
          <w:rFonts w:cs="Arial"/>
          <w:b/>
          <w:bCs/>
          <w:color w:val="104F75"/>
          <w:sz w:val="28"/>
          <w:szCs w:val="28"/>
        </w:rPr>
        <w:t xml:space="preserve">structured interventions) </w:t>
      </w:r>
    </w:p>
    <w:p w14:paraId="2A7D5524" w14:textId="7A144FD2" w:rsidR="00E66558" w:rsidRDefault="009D71E8">
      <w:pPr>
        <w:rPr>
          <w:rFonts w:cs="Arial"/>
        </w:rPr>
      </w:pPr>
      <w:r w:rsidRPr="00CA27D0">
        <w:rPr>
          <w:rFonts w:cs="Arial"/>
        </w:rPr>
        <w:t xml:space="preserve">Budgeted cost: £ </w:t>
      </w:r>
      <w:r w:rsidR="00AD6F89">
        <w:rPr>
          <w:rFonts w:cs="Arial"/>
        </w:rPr>
        <w:t>114,987</w:t>
      </w:r>
    </w:p>
    <w:tbl>
      <w:tblPr>
        <w:tblW w:w="5000" w:type="pct"/>
        <w:tblCellMar>
          <w:left w:w="10" w:type="dxa"/>
          <w:right w:w="10" w:type="dxa"/>
        </w:tblCellMar>
        <w:tblLook w:val="04A0" w:firstRow="1" w:lastRow="0" w:firstColumn="1" w:lastColumn="0" w:noHBand="0" w:noVBand="1"/>
      </w:tblPr>
      <w:tblGrid>
        <w:gridCol w:w="1865"/>
        <w:gridCol w:w="5871"/>
        <w:gridCol w:w="1750"/>
      </w:tblGrid>
      <w:tr w:rsidR="00E66558" w:rsidRPr="00CA27D0" w14:paraId="2A7D5528" w14:textId="77777777" w:rsidTr="00B24467">
        <w:tc>
          <w:tcPr>
            <w:tcW w:w="18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CA27D0" w:rsidRDefault="009D71E8">
            <w:pPr>
              <w:pStyle w:val="TableHeader"/>
              <w:jc w:val="left"/>
              <w:rPr>
                <w:rFonts w:cs="Arial"/>
              </w:rPr>
            </w:pPr>
            <w:r w:rsidRPr="00CA27D0">
              <w:rPr>
                <w:rFonts w:cs="Arial"/>
              </w:rPr>
              <w:t>Activity</w:t>
            </w:r>
          </w:p>
        </w:tc>
        <w:tc>
          <w:tcPr>
            <w:tcW w:w="58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CA27D0" w:rsidRDefault="009D71E8">
            <w:pPr>
              <w:pStyle w:val="TableHeader"/>
              <w:jc w:val="left"/>
              <w:rPr>
                <w:rFonts w:cs="Arial"/>
              </w:rPr>
            </w:pPr>
            <w:r w:rsidRPr="00CA27D0">
              <w:rPr>
                <w:rFonts w:cs="Arial"/>
              </w:rPr>
              <w:t>Evidence that supports this approach</w:t>
            </w:r>
          </w:p>
        </w:tc>
        <w:tc>
          <w:tcPr>
            <w:tcW w:w="175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CA27D0" w:rsidRDefault="009D71E8">
            <w:pPr>
              <w:pStyle w:val="TableHeader"/>
              <w:jc w:val="left"/>
              <w:rPr>
                <w:rFonts w:cs="Arial"/>
              </w:rPr>
            </w:pPr>
            <w:r w:rsidRPr="00CA27D0">
              <w:rPr>
                <w:rFonts w:cs="Arial"/>
              </w:rPr>
              <w:t>Challenge number(s) addressed</w:t>
            </w:r>
          </w:p>
        </w:tc>
      </w:tr>
      <w:tr w:rsidR="00E66558" w:rsidRPr="00CA27D0" w14:paraId="2A7D5530" w14:textId="77777777" w:rsidTr="00B24467">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87141" w14:textId="6324AC9C" w:rsidR="00E66558" w:rsidRDefault="0000173D">
            <w:pPr>
              <w:pStyle w:val="TableRow"/>
              <w:rPr>
                <w:rFonts w:cs="Arial"/>
                <w:iCs/>
                <w:sz w:val="22"/>
              </w:rPr>
            </w:pPr>
            <w:r w:rsidRPr="00CA27D0">
              <w:rPr>
                <w:rFonts w:cs="Arial"/>
                <w:iCs/>
                <w:sz w:val="22"/>
              </w:rPr>
              <w:lastRenderedPageBreak/>
              <w:t xml:space="preserve">Maths and English specialist Teaching Assistant </w:t>
            </w:r>
          </w:p>
          <w:p w14:paraId="22243C29" w14:textId="0C8B1942" w:rsidR="00E13BBC" w:rsidRPr="00E13BBC" w:rsidRDefault="00E13BBC">
            <w:pPr>
              <w:pStyle w:val="TableRow"/>
              <w:rPr>
                <w:rFonts w:cs="Arial"/>
                <w:i/>
                <w:iCs/>
                <w:color w:val="7F7F7F" w:themeColor="text1" w:themeTint="80"/>
                <w:sz w:val="22"/>
              </w:rPr>
            </w:pPr>
            <w:r w:rsidRPr="00E13BBC">
              <w:rPr>
                <w:rFonts w:cs="Arial"/>
                <w:i/>
                <w:iCs/>
                <w:color w:val="7F7F7F" w:themeColor="text1" w:themeTint="80"/>
                <w:sz w:val="22"/>
              </w:rPr>
              <w:t>Maths Autumn 2 2021 – Summer 2 2022</w:t>
            </w:r>
          </w:p>
          <w:p w14:paraId="2A7D552D" w14:textId="0B35C0F4" w:rsidR="00E13BBC" w:rsidRPr="00E13BBC" w:rsidRDefault="00E13BBC" w:rsidP="00E13BBC">
            <w:pPr>
              <w:pStyle w:val="TableRow"/>
              <w:rPr>
                <w:rFonts w:cs="Arial"/>
                <w:i/>
                <w:iCs/>
                <w:sz w:val="22"/>
              </w:rPr>
            </w:pPr>
            <w:r w:rsidRPr="00E13BBC">
              <w:rPr>
                <w:rFonts w:cs="Arial"/>
                <w:i/>
                <w:iCs/>
                <w:color w:val="7F7F7F" w:themeColor="text1" w:themeTint="80"/>
                <w:sz w:val="22"/>
              </w:rPr>
              <w:t>English Spring 1 2022 – Summer 2 2022</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F4518" w14:textId="77777777" w:rsidR="00E66558" w:rsidRPr="00CA27D0" w:rsidRDefault="006618BB">
            <w:pPr>
              <w:pStyle w:val="TableRowCentered"/>
              <w:jc w:val="left"/>
              <w:rPr>
                <w:rFonts w:cs="Arial"/>
                <w:sz w:val="22"/>
              </w:rPr>
            </w:pPr>
            <w:r w:rsidRPr="00CA27D0">
              <w:rPr>
                <w:rFonts w:cs="Arial"/>
                <w:sz w:val="22"/>
              </w:rPr>
              <w:t>EEF Toolkit:</w:t>
            </w:r>
          </w:p>
          <w:p w14:paraId="564665BE" w14:textId="77777777" w:rsidR="006618BB" w:rsidRPr="00CA27D0" w:rsidRDefault="003B0786">
            <w:pPr>
              <w:pStyle w:val="TableRowCentered"/>
              <w:jc w:val="left"/>
              <w:rPr>
                <w:rFonts w:cs="Arial"/>
                <w:sz w:val="22"/>
              </w:rPr>
            </w:pPr>
            <w:hyperlink r:id="rId13" w:history="1">
              <w:r w:rsidR="006618BB" w:rsidRPr="00CA27D0">
                <w:rPr>
                  <w:rStyle w:val="Hyperlink"/>
                  <w:rFonts w:cs="Arial"/>
                  <w:sz w:val="22"/>
                </w:rPr>
                <w:t>https://educationendowmentfoundation.org.uk/education-evidence/teaching-learning-toolkit/teaching-assistant-interventions</w:t>
              </w:r>
            </w:hyperlink>
            <w:r w:rsidR="006618BB" w:rsidRPr="00CA27D0">
              <w:rPr>
                <w:rFonts w:cs="Arial"/>
                <w:sz w:val="22"/>
              </w:rPr>
              <w:t xml:space="preserve"> </w:t>
            </w:r>
          </w:p>
          <w:p w14:paraId="65BA1B17" w14:textId="77777777" w:rsidR="009447F6" w:rsidRPr="00CA27D0" w:rsidRDefault="009447F6">
            <w:pPr>
              <w:pStyle w:val="TableRowCentered"/>
              <w:jc w:val="left"/>
              <w:rPr>
                <w:rFonts w:cs="Arial"/>
                <w:sz w:val="22"/>
              </w:rPr>
            </w:pPr>
          </w:p>
          <w:p w14:paraId="2A7D552E" w14:textId="65FF6F62" w:rsidR="009447F6" w:rsidRPr="00CA27D0" w:rsidRDefault="009447F6">
            <w:pPr>
              <w:pStyle w:val="TableRowCentered"/>
              <w:jc w:val="left"/>
              <w:rPr>
                <w:rFonts w:cs="Arial"/>
                <w:sz w:val="22"/>
              </w:rPr>
            </w:pPr>
            <w:r w:rsidRPr="00CA27D0">
              <w:rPr>
                <w:rFonts w:cs="Arial"/>
                <w:color w:val="000000" w:themeColor="text1"/>
              </w:rPr>
              <w:t xml:space="preserve">Students from low income households are less likely to receive private tuition, with a figure of 18% compared to 35% in high income households – Sutton Trust 2017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2F" w14:textId="6C509EDC" w:rsidR="00E66558" w:rsidRPr="00CA27D0" w:rsidRDefault="006618BB" w:rsidP="0011366F">
            <w:pPr>
              <w:pStyle w:val="TableRowCentered"/>
              <w:rPr>
                <w:rFonts w:cs="Arial"/>
                <w:sz w:val="22"/>
              </w:rPr>
            </w:pPr>
            <w:r w:rsidRPr="00CA27D0">
              <w:rPr>
                <w:rFonts w:cs="Arial"/>
                <w:sz w:val="22"/>
              </w:rPr>
              <w:t>2</w:t>
            </w:r>
            <w:r w:rsidR="009D0FD7">
              <w:rPr>
                <w:rFonts w:cs="Arial"/>
                <w:sz w:val="22"/>
              </w:rPr>
              <w:t xml:space="preserve"> and 3</w:t>
            </w:r>
          </w:p>
        </w:tc>
      </w:tr>
      <w:tr w:rsidR="0011366F" w:rsidRPr="00CA27D0" w14:paraId="38A4BF96" w14:textId="77777777" w:rsidTr="00B24467">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0A4AB" w14:textId="77777777" w:rsidR="0011366F" w:rsidRDefault="0011366F" w:rsidP="0011366F">
            <w:pPr>
              <w:pStyle w:val="TableRow"/>
              <w:rPr>
                <w:rFonts w:cs="Arial"/>
                <w:iCs/>
                <w:sz w:val="22"/>
              </w:rPr>
            </w:pPr>
            <w:r w:rsidRPr="00CA27D0">
              <w:rPr>
                <w:rFonts w:cs="Arial"/>
                <w:iCs/>
                <w:sz w:val="22"/>
              </w:rPr>
              <w:t>Targeted interventions/ tutoring sessions</w:t>
            </w:r>
          </w:p>
          <w:p w14:paraId="19A29F80" w14:textId="06E35182" w:rsidR="00E13BBC" w:rsidRPr="00CA27D0" w:rsidRDefault="00E13BBC" w:rsidP="0011366F">
            <w:pPr>
              <w:pStyle w:val="TableRow"/>
              <w:rPr>
                <w:rFonts w:cs="Arial"/>
                <w:iCs/>
                <w:sz w:val="22"/>
              </w:rPr>
            </w:pPr>
            <w:r w:rsidRPr="00E13BBC">
              <w:rPr>
                <w:rFonts w:cs="Arial"/>
                <w:i/>
                <w:iCs/>
                <w:color w:val="7F7F7F" w:themeColor="text1" w:themeTint="80"/>
                <w:sz w:val="22"/>
              </w:rPr>
              <w:t>Ongoing</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0DDE5" w14:textId="77777777" w:rsidR="0011366F" w:rsidRPr="00CA27D0" w:rsidRDefault="0011366F" w:rsidP="0011366F">
            <w:pPr>
              <w:pStyle w:val="TableRowCentered"/>
              <w:jc w:val="left"/>
              <w:rPr>
                <w:rFonts w:cs="Arial"/>
                <w:sz w:val="22"/>
              </w:rPr>
            </w:pPr>
            <w:r w:rsidRPr="00CA27D0">
              <w:rPr>
                <w:rFonts w:cs="Arial"/>
                <w:sz w:val="22"/>
              </w:rPr>
              <w:t>NTP Research</w:t>
            </w:r>
          </w:p>
          <w:p w14:paraId="759D9359" w14:textId="77777777" w:rsidR="0011366F" w:rsidRPr="00CA27D0" w:rsidRDefault="003B0786" w:rsidP="0011366F">
            <w:pPr>
              <w:pStyle w:val="TableRowCentered"/>
              <w:jc w:val="left"/>
              <w:rPr>
                <w:rFonts w:cs="Arial"/>
                <w:sz w:val="22"/>
              </w:rPr>
            </w:pPr>
            <w:hyperlink r:id="rId14" w:history="1">
              <w:r w:rsidR="0011366F" w:rsidRPr="00CA27D0">
                <w:rPr>
                  <w:rStyle w:val="Hyperlink"/>
                  <w:rFonts w:cs="Arial"/>
                  <w:sz w:val="22"/>
                </w:rPr>
                <w:t>https://nationaltutoring.org.uk/news/learning-lessons-from-new-global-evidence-on-tutoring/</w:t>
              </w:r>
            </w:hyperlink>
            <w:r w:rsidR="0011366F" w:rsidRPr="00CA27D0">
              <w:rPr>
                <w:rFonts w:cs="Arial"/>
                <w:sz w:val="22"/>
              </w:rPr>
              <w:t xml:space="preserve"> </w:t>
            </w:r>
          </w:p>
          <w:p w14:paraId="0ECDA8CD" w14:textId="77777777" w:rsidR="0011366F" w:rsidRPr="00CA27D0" w:rsidRDefault="0011366F" w:rsidP="0011366F">
            <w:pPr>
              <w:pStyle w:val="TableRowCentered"/>
              <w:jc w:val="left"/>
              <w:rPr>
                <w:rFonts w:cs="Arial"/>
                <w:sz w:val="22"/>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175E7" w14:textId="7BD88024" w:rsidR="0011366F" w:rsidRPr="00CA27D0" w:rsidRDefault="009D0FD7" w:rsidP="0011366F">
            <w:pPr>
              <w:pStyle w:val="TableRowCentered"/>
              <w:rPr>
                <w:rFonts w:cs="Arial"/>
                <w:sz w:val="22"/>
              </w:rPr>
            </w:pPr>
            <w:r>
              <w:rPr>
                <w:rFonts w:cs="Arial"/>
                <w:sz w:val="22"/>
              </w:rPr>
              <w:t>3</w:t>
            </w:r>
          </w:p>
        </w:tc>
      </w:tr>
      <w:tr w:rsidR="0000173D" w:rsidRPr="00CA27D0" w14:paraId="57A2876A" w14:textId="77777777" w:rsidTr="00B24467">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2E783" w14:textId="1B499066" w:rsidR="0000173D" w:rsidRDefault="0000173D">
            <w:pPr>
              <w:pStyle w:val="TableRow"/>
              <w:rPr>
                <w:rFonts w:cs="Arial"/>
                <w:iCs/>
                <w:sz w:val="22"/>
              </w:rPr>
            </w:pPr>
            <w:r w:rsidRPr="00CA27D0">
              <w:rPr>
                <w:rFonts w:cs="Arial"/>
                <w:iCs/>
                <w:sz w:val="22"/>
              </w:rPr>
              <w:t>Reading Plus deployed in Year 7 and Year 8</w:t>
            </w:r>
          </w:p>
          <w:p w14:paraId="154229F9" w14:textId="2A854AA4" w:rsidR="00E13BBC" w:rsidRPr="00E13BBC" w:rsidRDefault="00E13BBC" w:rsidP="00E13BBC">
            <w:pPr>
              <w:pStyle w:val="TableRow"/>
              <w:rPr>
                <w:rFonts w:cs="Arial"/>
                <w:i/>
                <w:iCs/>
                <w:color w:val="7F7F7F" w:themeColor="text1" w:themeTint="80"/>
                <w:sz w:val="22"/>
              </w:rPr>
            </w:pPr>
            <w:r w:rsidRPr="00E13BBC">
              <w:rPr>
                <w:rFonts w:cs="Arial"/>
                <w:i/>
                <w:iCs/>
                <w:color w:val="7F7F7F" w:themeColor="text1" w:themeTint="80"/>
                <w:sz w:val="22"/>
              </w:rPr>
              <w:t xml:space="preserve">Year 7 Autumn 1 </w:t>
            </w:r>
            <w:r w:rsidR="00C66B7F">
              <w:rPr>
                <w:rFonts w:cs="Arial"/>
                <w:i/>
                <w:iCs/>
                <w:color w:val="7F7F7F" w:themeColor="text1" w:themeTint="80"/>
                <w:sz w:val="22"/>
              </w:rPr>
              <w:t xml:space="preserve">2021 </w:t>
            </w:r>
            <w:r w:rsidRPr="00E13BBC">
              <w:rPr>
                <w:rFonts w:cs="Arial"/>
                <w:i/>
                <w:iCs/>
                <w:color w:val="7F7F7F" w:themeColor="text1" w:themeTint="80"/>
                <w:sz w:val="22"/>
              </w:rPr>
              <w:t>– Summer 2 2022</w:t>
            </w:r>
          </w:p>
          <w:p w14:paraId="03D847DD" w14:textId="01B4EF04" w:rsidR="00E13BBC" w:rsidRPr="00E13BBC" w:rsidRDefault="00E13BBC">
            <w:pPr>
              <w:pStyle w:val="TableRow"/>
              <w:rPr>
                <w:rFonts w:cs="Arial"/>
                <w:i/>
                <w:iCs/>
                <w:color w:val="7F7F7F" w:themeColor="text1" w:themeTint="80"/>
                <w:sz w:val="22"/>
              </w:rPr>
            </w:pPr>
          </w:p>
          <w:p w14:paraId="118AD9E2" w14:textId="77777777" w:rsidR="00E13BBC" w:rsidRPr="00E13BBC" w:rsidRDefault="00E13BBC" w:rsidP="00E13BBC">
            <w:pPr>
              <w:pStyle w:val="TableRow"/>
              <w:rPr>
                <w:rFonts w:cs="Arial"/>
                <w:i/>
                <w:iCs/>
                <w:color w:val="7F7F7F" w:themeColor="text1" w:themeTint="80"/>
                <w:sz w:val="22"/>
              </w:rPr>
            </w:pPr>
            <w:r w:rsidRPr="00E13BBC">
              <w:rPr>
                <w:rFonts w:cs="Arial"/>
                <w:i/>
                <w:iCs/>
                <w:color w:val="7F7F7F" w:themeColor="text1" w:themeTint="80"/>
                <w:sz w:val="22"/>
              </w:rPr>
              <w:t>Year 8 Spring 1 – Summer 2 2022</w:t>
            </w:r>
          </w:p>
          <w:p w14:paraId="6D795E82" w14:textId="1FF83EB8" w:rsidR="00E13BBC" w:rsidRPr="00E13BBC" w:rsidRDefault="00E13BBC" w:rsidP="00E13BBC">
            <w:pPr>
              <w:pStyle w:val="TableRow"/>
              <w:rPr>
                <w:rFonts w:cs="Arial"/>
                <w:i/>
                <w:iCs/>
                <w:sz w:val="22"/>
              </w:rPr>
            </w:pP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70558" w14:textId="77777777" w:rsidR="0011366F" w:rsidRPr="00CA27D0" w:rsidRDefault="0011366F" w:rsidP="0011366F">
            <w:pPr>
              <w:pStyle w:val="TableRowCentered"/>
              <w:jc w:val="left"/>
              <w:rPr>
                <w:rFonts w:cs="Arial"/>
                <w:sz w:val="22"/>
              </w:rPr>
            </w:pPr>
            <w:r w:rsidRPr="00CA27D0">
              <w:rPr>
                <w:rFonts w:cs="Arial"/>
                <w:sz w:val="22"/>
              </w:rPr>
              <w:t xml:space="preserve">EEF Toolkit: </w:t>
            </w:r>
          </w:p>
          <w:p w14:paraId="3144DEA1" w14:textId="77777777" w:rsidR="0011366F" w:rsidRPr="00CA27D0" w:rsidRDefault="003B0786" w:rsidP="0011366F">
            <w:pPr>
              <w:pStyle w:val="TableRowCentered"/>
              <w:jc w:val="left"/>
              <w:rPr>
                <w:rFonts w:cs="Arial"/>
                <w:sz w:val="22"/>
              </w:rPr>
            </w:pPr>
            <w:hyperlink r:id="rId15" w:history="1">
              <w:r w:rsidR="0011366F" w:rsidRPr="00CA27D0">
                <w:rPr>
                  <w:rStyle w:val="Hyperlink"/>
                  <w:rFonts w:cs="Arial"/>
                  <w:sz w:val="22"/>
                </w:rPr>
                <w:t>https://educationendowmentfoundation.org.uk/education-evidence/teaching-learning-toolkit/reading-comprehension-strategies</w:t>
              </w:r>
            </w:hyperlink>
            <w:r w:rsidR="0011366F" w:rsidRPr="00CA27D0">
              <w:rPr>
                <w:rFonts w:cs="Arial"/>
                <w:sz w:val="22"/>
              </w:rPr>
              <w:t xml:space="preserve"> </w:t>
            </w:r>
          </w:p>
          <w:p w14:paraId="3A1DA247" w14:textId="77777777" w:rsidR="0011366F" w:rsidRPr="00CA27D0" w:rsidRDefault="0011366F" w:rsidP="0011366F">
            <w:pPr>
              <w:pStyle w:val="TableRowCentered"/>
              <w:jc w:val="left"/>
              <w:rPr>
                <w:rFonts w:cs="Arial"/>
                <w:sz w:val="22"/>
              </w:rPr>
            </w:pPr>
            <w:r w:rsidRPr="00CA27D0">
              <w:rPr>
                <w:rFonts w:cs="Arial"/>
                <w:sz w:val="22"/>
              </w:rPr>
              <w:t>EEF Literacy Guidance</w:t>
            </w:r>
          </w:p>
          <w:p w14:paraId="4C4833FC" w14:textId="77777777" w:rsidR="0000173D" w:rsidRPr="00CA27D0" w:rsidRDefault="003B0786" w:rsidP="0011366F">
            <w:pPr>
              <w:pStyle w:val="TableRowCentered"/>
              <w:jc w:val="left"/>
              <w:rPr>
                <w:rFonts w:cs="Arial"/>
                <w:sz w:val="22"/>
              </w:rPr>
            </w:pPr>
            <w:hyperlink r:id="rId16" w:history="1">
              <w:r w:rsidR="0011366F" w:rsidRPr="00CA27D0">
                <w:rPr>
                  <w:rStyle w:val="Hyperlink"/>
                  <w:rFonts w:cs="Arial"/>
                  <w:sz w:val="22"/>
                </w:rPr>
                <w:t>https://educationendowmentfoundation.org.uk/education-evidence/guidance-reports/literacy-ks3-ks4</w:t>
              </w:r>
            </w:hyperlink>
          </w:p>
          <w:p w14:paraId="20B6420E" w14:textId="77777777" w:rsidR="0011366F" w:rsidRPr="00CA27D0" w:rsidRDefault="0011366F" w:rsidP="0011366F">
            <w:pPr>
              <w:pStyle w:val="TableRowCentered"/>
              <w:jc w:val="left"/>
              <w:rPr>
                <w:rFonts w:cs="Arial"/>
                <w:sz w:val="22"/>
              </w:rPr>
            </w:pPr>
          </w:p>
          <w:p w14:paraId="08FF2284" w14:textId="77777777" w:rsidR="0011366F" w:rsidRPr="00CA27D0" w:rsidRDefault="0011366F" w:rsidP="0011366F">
            <w:pPr>
              <w:pStyle w:val="TableRowCentered"/>
              <w:jc w:val="left"/>
              <w:rPr>
                <w:rFonts w:cs="Arial"/>
                <w:sz w:val="22"/>
              </w:rPr>
            </w:pPr>
            <w:r w:rsidRPr="00CA27D0">
              <w:rPr>
                <w:rFonts w:cs="Arial"/>
                <w:sz w:val="22"/>
              </w:rPr>
              <w:t xml:space="preserve">Reading Plus Pilot: </w:t>
            </w:r>
          </w:p>
          <w:p w14:paraId="642B8D59" w14:textId="6D1BC52E" w:rsidR="0011366F" w:rsidRPr="00CA27D0" w:rsidRDefault="0011366F" w:rsidP="0011366F">
            <w:pPr>
              <w:pStyle w:val="TableRowCentered"/>
              <w:jc w:val="left"/>
              <w:rPr>
                <w:rFonts w:cs="Arial"/>
                <w:sz w:val="22"/>
              </w:rPr>
            </w:pPr>
            <w:r w:rsidRPr="00CA27D0">
              <w:rPr>
                <w:rFonts w:cs="Arial"/>
                <w:sz w:val="22"/>
              </w:rPr>
              <w:t xml:space="preserve">The number of students below age expected levels decreased from 81% to 78% during the 1 month pilot.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A6D5D" w14:textId="5D6878E9" w:rsidR="0000173D" w:rsidRPr="00CA27D0" w:rsidRDefault="0011366F" w:rsidP="0011366F">
            <w:pPr>
              <w:pStyle w:val="TableRowCentered"/>
              <w:rPr>
                <w:rFonts w:cs="Arial"/>
                <w:sz w:val="22"/>
              </w:rPr>
            </w:pPr>
            <w:r w:rsidRPr="00CA27D0">
              <w:rPr>
                <w:rFonts w:cs="Arial"/>
                <w:sz w:val="22"/>
              </w:rPr>
              <w:t>1</w:t>
            </w:r>
          </w:p>
        </w:tc>
      </w:tr>
    </w:tbl>
    <w:p w14:paraId="2A7D5531" w14:textId="702A7EC5" w:rsidR="00B24467" w:rsidRDefault="00B24467">
      <w:pPr>
        <w:spacing w:after="0"/>
        <w:rPr>
          <w:rFonts w:cs="Arial"/>
          <w:b/>
          <w:color w:val="104F75"/>
          <w:sz w:val="28"/>
          <w:szCs w:val="28"/>
        </w:rPr>
      </w:pPr>
    </w:p>
    <w:p w14:paraId="294E4627" w14:textId="77777777" w:rsidR="00B24467" w:rsidRDefault="00B24467">
      <w:pPr>
        <w:suppressAutoHyphens w:val="0"/>
        <w:spacing w:after="0" w:line="240" w:lineRule="auto"/>
        <w:rPr>
          <w:rFonts w:cs="Arial"/>
          <w:b/>
          <w:color w:val="104F75"/>
          <w:sz w:val="28"/>
          <w:szCs w:val="28"/>
        </w:rPr>
      </w:pPr>
      <w:r>
        <w:rPr>
          <w:rFonts w:cs="Arial"/>
          <w:b/>
          <w:color w:val="104F75"/>
          <w:sz w:val="28"/>
          <w:szCs w:val="28"/>
        </w:rPr>
        <w:br w:type="page"/>
      </w:r>
    </w:p>
    <w:p w14:paraId="2A7D5532" w14:textId="59A68BC3" w:rsidR="00E66558" w:rsidRPr="00CA27D0" w:rsidRDefault="009D71E8">
      <w:pPr>
        <w:rPr>
          <w:rFonts w:cs="Arial"/>
          <w:b/>
          <w:color w:val="104F75"/>
          <w:sz w:val="28"/>
          <w:szCs w:val="28"/>
        </w:rPr>
      </w:pPr>
      <w:r w:rsidRPr="00CA27D0">
        <w:rPr>
          <w:rFonts w:cs="Arial"/>
          <w:b/>
          <w:color w:val="104F75"/>
          <w:sz w:val="28"/>
          <w:szCs w:val="28"/>
        </w:rPr>
        <w:lastRenderedPageBreak/>
        <w:t>Wider strategies (for example, related to attendance, behaviour, wellbeing)</w:t>
      </w:r>
    </w:p>
    <w:p w14:paraId="2A7D5533" w14:textId="5EE340EE" w:rsidR="00E66558" w:rsidRPr="00CA27D0" w:rsidRDefault="009D71E8">
      <w:pPr>
        <w:spacing w:before="240" w:after="120"/>
        <w:rPr>
          <w:rFonts w:cs="Arial"/>
        </w:rPr>
      </w:pPr>
      <w:r w:rsidRPr="00CA27D0">
        <w:rPr>
          <w:rFonts w:cs="Arial"/>
        </w:rPr>
        <w:t xml:space="preserve">Budgeted cost: </w:t>
      </w:r>
      <w:r w:rsidRPr="00E73FDF">
        <w:rPr>
          <w:rFonts w:cs="Arial"/>
        </w:rPr>
        <w:t xml:space="preserve">£ </w:t>
      </w:r>
      <w:r w:rsidR="00AD6F89">
        <w:rPr>
          <w:rFonts w:cs="Arial"/>
        </w:rPr>
        <w:t>138,982</w:t>
      </w:r>
    </w:p>
    <w:tbl>
      <w:tblPr>
        <w:tblW w:w="5000" w:type="pct"/>
        <w:tblLayout w:type="fixed"/>
        <w:tblCellMar>
          <w:left w:w="10" w:type="dxa"/>
          <w:right w:w="10" w:type="dxa"/>
        </w:tblCellMar>
        <w:tblLook w:val="04A0" w:firstRow="1" w:lastRow="0" w:firstColumn="1" w:lastColumn="0" w:noHBand="0" w:noVBand="1"/>
      </w:tblPr>
      <w:tblGrid>
        <w:gridCol w:w="2689"/>
        <w:gridCol w:w="4677"/>
        <w:gridCol w:w="2120"/>
      </w:tblGrid>
      <w:tr w:rsidR="00E66558" w:rsidRPr="00CA27D0" w14:paraId="2A7D5537" w14:textId="77777777" w:rsidTr="00D07B42">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CA27D0" w:rsidRDefault="009D71E8">
            <w:pPr>
              <w:pStyle w:val="TableHeader"/>
              <w:jc w:val="left"/>
              <w:rPr>
                <w:rFonts w:cs="Arial"/>
              </w:rPr>
            </w:pPr>
            <w:r w:rsidRPr="00CA27D0">
              <w:rPr>
                <w:rFonts w:cs="Arial"/>
              </w:rPr>
              <w:t>Activity</w:t>
            </w:r>
          </w:p>
        </w:tc>
        <w:tc>
          <w:tcPr>
            <w:tcW w:w="46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CA27D0" w:rsidRDefault="009D71E8">
            <w:pPr>
              <w:pStyle w:val="TableHeader"/>
              <w:jc w:val="left"/>
              <w:rPr>
                <w:rFonts w:cs="Arial"/>
              </w:rPr>
            </w:pPr>
            <w:r w:rsidRPr="00CA27D0">
              <w:rPr>
                <w:rFonts w:cs="Arial"/>
              </w:rPr>
              <w:t>Evidence that supports this approach</w:t>
            </w:r>
          </w:p>
        </w:tc>
        <w:tc>
          <w:tcPr>
            <w:tcW w:w="21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CA27D0" w:rsidRDefault="009D71E8">
            <w:pPr>
              <w:pStyle w:val="TableHeader"/>
              <w:jc w:val="left"/>
              <w:rPr>
                <w:rFonts w:cs="Arial"/>
              </w:rPr>
            </w:pPr>
            <w:r w:rsidRPr="00CA27D0">
              <w:rPr>
                <w:rFonts w:cs="Arial"/>
              </w:rPr>
              <w:t>Challenge number(s) addressed</w:t>
            </w:r>
          </w:p>
        </w:tc>
      </w:tr>
      <w:tr w:rsidR="00E66558" w:rsidRPr="00CA27D0" w14:paraId="2A7D553B" w14:textId="77777777" w:rsidTr="00D07B4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21394" w14:textId="77777777" w:rsidR="00E66558" w:rsidRPr="00CA27D0" w:rsidRDefault="00E21CC1">
            <w:pPr>
              <w:pStyle w:val="TableRow"/>
              <w:rPr>
                <w:rFonts w:cs="Arial"/>
                <w:iCs/>
                <w:sz w:val="22"/>
                <w:szCs w:val="22"/>
              </w:rPr>
            </w:pPr>
            <w:r w:rsidRPr="00CA27D0">
              <w:rPr>
                <w:rFonts w:cs="Arial"/>
                <w:iCs/>
                <w:sz w:val="22"/>
                <w:szCs w:val="22"/>
              </w:rPr>
              <w:t>Relationship building</w:t>
            </w:r>
          </w:p>
          <w:p w14:paraId="2E4B1DDE" w14:textId="52E29C6E" w:rsidR="00E21CC1" w:rsidRPr="00CA27D0" w:rsidRDefault="00E21CC1">
            <w:pPr>
              <w:pStyle w:val="TableRow"/>
              <w:rPr>
                <w:rFonts w:cs="Arial"/>
                <w:iCs/>
              </w:rPr>
            </w:pPr>
            <w:r w:rsidRPr="00CA27D0">
              <w:rPr>
                <w:rFonts w:cs="Arial"/>
                <w:iCs/>
              </w:rPr>
              <w:t>Restorative practice</w:t>
            </w:r>
          </w:p>
          <w:p w14:paraId="02443A8D" w14:textId="77777777" w:rsidR="00E21CC1" w:rsidRDefault="00E21CC1" w:rsidP="00E21CC1">
            <w:pPr>
              <w:pStyle w:val="TableRow"/>
              <w:rPr>
                <w:rFonts w:cs="Arial"/>
                <w:iCs/>
              </w:rPr>
            </w:pPr>
            <w:r w:rsidRPr="00CA27D0">
              <w:rPr>
                <w:rFonts w:cs="Arial"/>
                <w:iCs/>
              </w:rPr>
              <w:t xml:space="preserve">Behaviour management </w:t>
            </w:r>
          </w:p>
          <w:p w14:paraId="0E86F4F0" w14:textId="6A51E9EA" w:rsidR="00C66B7F" w:rsidRPr="00E13BBC" w:rsidRDefault="00C66B7F" w:rsidP="00C66B7F">
            <w:pPr>
              <w:pStyle w:val="TableRow"/>
              <w:rPr>
                <w:rFonts w:cs="Arial"/>
                <w:i/>
                <w:iCs/>
                <w:color w:val="7F7F7F" w:themeColor="text1" w:themeTint="80"/>
                <w:sz w:val="22"/>
              </w:rPr>
            </w:pPr>
            <w:r>
              <w:rPr>
                <w:rFonts w:cs="Arial"/>
                <w:i/>
                <w:iCs/>
                <w:color w:val="7F7F7F" w:themeColor="text1" w:themeTint="80"/>
                <w:sz w:val="22"/>
              </w:rPr>
              <w:t>Summer</w:t>
            </w:r>
            <w:r w:rsidRPr="00E13BBC">
              <w:rPr>
                <w:rFonts w:cs="Arial"/>
                <w:i/>
                <w:iCs/>
                <w:color w:val="7F7F7F" w:themeColor="text1" w:themeTint="80"/>
                <w:sz w:val="22"/>
              </w:rPr>
              <w:t xml:space="preserve"> 1 2022</w:t>
            </w:r>
          </w:p>
          <w:p w14:paraId="2A7D5538" w14:textId="7B6C5CCA" w:rsidR="00C66B7F" w:rsidRPr="00CA27D0" w:rsidRDefault="00C66B7F" w:rsidP="00E21CC1">
            <w:pPr>
              <w:pStyle w:val="TableRow"/>
              <w:rPr>
                <w:rFonts w:cs="Arial"/>
                <w:iCs/>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6814E" w14:textId="5AC315B4" w:rsidR="00E21CC1" w:rsidRPr="00CA27D0" w:rsidRDefault="00E21CC1" w:rsidP="006618BB">
            <w:pPr>
              <w:pStyle w:val="TableRowCentered"/>
              <w:jc w:val="left"/>
              <w:rPr>
                <w:rFonts w:cs="Arial"/>
                <w:sz w:val="22"/>
              </w:rPr>
            </w:pPr>
            <w:r w:rsidRPr="00CA27D0">
              <w:rPr>
                <w:rFonts w:cs="Arial"/>
                <w:i/>
                <w:iCs/>
                <w:sz w:val="22"/>
              </w:rPr>
              <w:t>When the Adults Change</w:t>
            </w:r>
            <w:r w:rsidRPr="00CA27D0">
              <w:rPr>
                <w:rFonts w:cs="Arial"/>
                <w:iCs/>
                <w:sz w:val="22"/>
              </w:rPr>
              <w:t xml:space="preserve"> </w:t>
            </w:r>
            <w:r w:rsidR="00C63E49" w:rsidRPr="00CA27D0">
              <w:rPr>
                <w:rFonts w:cs="Arial"/>
                <w:iCs/>
                <w:sz w:val="22"/>
              </w:rPr>
              <w:t xml:space="preserve">– </w:t>
            </w:r>
            <w:r w:rsidRPr="00CA27D0">
              <w:rPr>
                <w:rFonts w:cs="Arial"/>
                <w:sz w:val="22"/>
              </w:rPr>
              <w:t>P</w:t>
            </w:r>
            <w:r w:rsidR="006618BB" w:rsidRPr="00CA27D0">
              <w:rPr>
                <w:rFonts w:cs="Arial"/>
                <w:sz w:val="22"/>
              </w:rPr>
              <w:t>.</w:t>
            </w:r>
            <w:r w:rsidRPr="00CA27D0">
              <w:rPr>
                <w:rFonts w:cs="Arial"/>
                <w:sz w:val="22"/>
              </w:rPr>
              <w:t xml:space="preserve"> Dix</w:t>
            </w:r>
          </w:p>
          <w:p w14:paraId="1B885FF2" w14:textId="77777777" w:rsidR="00133EE7" w:rsidRPr="00CA27D0" w:rsidRDefault="00133EE7" w:rsidP="006618BB">
            <w:pPr>
              <w:pStyle w:val="TableRowCentered"/>
              <w:jc w:val="left"/>
              <w:rPr>
                <w:rFonts w:cs="Arial"/>
                <w:sz w:val="22"/>
              </w:rPr>
            </w:pPr>
          </w:p>
          <w:p w14:paraId="70DB3545" w14:textId="77777777" w:rsidR="00BC04AD" w:rsidRPr="00CA27D0" w:rsidRDefault="00BC04AD" w:rsidP="006618BB">
            <w:pPr>
              <w:pStyle w:val="TableRowCentered"/>
              <w:jc w:val="left"/>
              <w:rPr>
                <w:rFonts w:cs="Arial"/>
                <w:iCs/>
                <w:sz w:val="22"/>
              </w:rPr>
            </w:pPr>
            <w:r w:rsidRPr="00CA27D0">
              <w:rPr>
                <w:rFonts w:cs="Arial"/>
                <w:iCs/>
                <w:sz w:val="22"/>
              </w:rPr>
              <w:t>EEF Toolkit:</w:t>
            </w:r>
          </w:p>
          <w:p w14:paraId="7196C64D" w14:textId="77777777" w:rsidR="00BC04AD" w:rsidRPr="00CA27D0" w:rsidRDefault="003B0786" w:rsidP="006618BB">
            <w:pPr>
              <w:pStyle w:val="TableRowCentered"/>
              <w:jc w:val="left"/>
              <w:rPr>
                <w:rFonts w:cs="Arial"/>
                <w:sz w:val="22"/>
              </w:rPr>
            </w:pPr>
            <w:hyperlink r:id="rId17" w:history="1">
              <w:r w:rsidR="00BC04AD" w:rsidRPr="00CA27D0">
                <w:rPr>
                  <w:rStyle w:val="Hyperlink"/>
                  <w:rFonts w:cs="Arial"/>
                  <w:sz w:val="22"/>
                </w:rPr>
                <w:t>https://educationendowmentfoundation.org.uk/education-evidence/teaching-learning-toolkit/social-and-emotional-learning</w:t>
              </w:r>
            </w:hyperlink>
            <w:r w:rsidR="00BC04AD" w:rsidRPr="00CA27D0">
              <w:rPr>
                <w:rFonts w:cs="Arial"/>
                <w:sz w:val="22"/>
              </w:rPr>
              <w:t xml:space="preserve"> </w:t>
            </w:r>
          </w:p>
          <w:p w14:paraId="2A7D5539" w14:textId="2A7C66A7" w:rsidR="00BC04AD" w:rsidRPr="00CA27D0" w:rsidRDefault="003B0786" w:rsidP="006618BB">
            <w:pPr>
              <w:pStyle w:val="TableRowCentered"/>
              <w:jc w:val="left"/>
              <w:rPr>
                <w:rFonts w:cs="Arial"/>
                <w:sz w:val="22"/>
              </w:rPr>
            </w:pPr>
            <w:hyperlink r:id="rId18" w:history="1">
              <w:r w:rsidR="00BC04AD" w:rsidRPr="00CA27D0">
                <w:rPr>
                  <w:rStyle w:val="Hyperlink"/>
                  <w:rFonts w:cs="Arial"/>
                  <w:sz w:val="22"/>
                </w:rPr>
                <w:t>https://educationendowmentfoundation.org.uk/education-evidence/teaching-learning-toolkit/behaviour-interventions</w:t>
              </w:r>
            </w:hyperlink>
            <w:r w:rsidR="00BC04AD" w:rsidRPr="00CA27D0">
              <w:rPr>
                <w:rFonts w:cs="Arial"/>
                <w:sz w:val="22"/>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3A" w14:textId="5BBF030C" w:rsidR="00E66558" w:rsidRPr="00CA27D0" w:rsidRDefault="009D0FD7" w:rsidP="00BC04AD">
            <w:pPr>
              <w:pStyle w:val="TableRowCentered"/>
              <w:rPr>
                <w:rFonts w:cs="Arial"/>
                <w:sz w:val="22"/>
              </w:rPr>
            </w:pPr>
            <w:r>
              <w:rPr>
                <w:rFonts w:cs="Arial"/>
                <w:sz w:val="22"/>
              </w:rPr>
              <w:t>2 and 3</w:t>
            </w:r>
          </w:p>
        </w:tc>
      </w:tr>
      <w:tr w:rsidR="00FF32A5" w:rsidRPr="00CA27D0" w14:paraId="1F39AD22" w14:textId="77777777" w:rsidTr="00D07B4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B60C1" w14:textId="77777777" w:rsidR="00FF32A5" w:rsidRDefault="00FF32A5">
            <w:pPr>
              <w:pStyle w:val="TableRow"/>
              <w:rPr>
                <w:rFonts w:cs="Arial"/>
                <w:iCs/>
                <w:sz w:val="22"/>
                <w:szCs w:val="22"/>
              </w:rPr>
            </w:pPr>
            <w:r>
              <w:rPr>
                <w:rFonts w:cs="Arial"/>
                <w:iCs/>
                <w:sz w:val="22"/>
                <w:szCs w:val="22"/>
              </w:rPr>
              <w:t xml:space="preserve">Librarian and Library / Learning Resource Centre </w:t>
            </w:r>
          </w:p>
          <w:p w14:paraId="36B11874" w14:textId="409B295E" w:rsidR="00D456BE" w:rsidRPr="00CA27D0" w:rsidRDefault="00FF32A5" w:rsidP="00D456BE">
            <w:pPr>
              <w:pStyle w:val="TableRow"/>
              <w:rPr>
                <w:rFonts w:cs="Arial"/>
                <w:iCs/>
                <w:sz w:val="22"/>
                <w:szCs w:val="22"/>
              </w:rPr>
            </w:pPr>
            <w:r w:rsidRPr="00C66B7F">
              <w:rPr>
                <w:rFonts w:cs="Arial"/>
                <w:iCs/>
                <w:color w:val="7F7F7F" w:themeColor="text1" w:themeTint="80"/>
                <w:sz w:val="22"/>
                <w:szCs w:val="22"/>
              </w:rPr>
              <w:t>From Sp</w:t>
            </w:r>
            <w:r w:rsidR="00C66B7F">
              <w:rPr>
                <w:rFonts w:cs="Arial"/>
                <w:iCs/>
                <w:color w:val="7F7F7F" w:themeColor="text1" w:themeTint="80"/>
                <w:sz w:val="22"/>
                <w:szCs w:val="22"/>
              </w:rPr>
              <w:t>ring</w:t>
            </w:r>
            <w:r w:rsidRPr="00C66B7F">
              <w:rPr>
                <w:rFonts w:cs="Arial"/>
                <w:iCs/>
                <w:color w:val="7F7F7F" w:themeColor="text1" w:themeTint="80"/>
                <w:sz w:val="22"/>
                <w:szCs w:val="22"/>
              </w:rPr>
              <w:t xml:space="preserve"> Term</w:t>
            </w:r>
            <w:r w:rsidR="00D456BE" w:rsidRPr="00C66B7F">
              <w:rPr>
                <w:rFonts w:cs="Arial"/>
                <w:iCs/>
                <w:color w:val="7F7F7F" w:themeColor="text1" w:themeTint="80"/>
                <w:sz w:val="22"/>
                <w:szCs w:val="22"/>
              </w:rPr>
              <w:t xml:space="preserve"> 2022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3EDB0" w14:textId="77777777" w:rsidR="00FF32A5" w:rsidRPr="00CA27D0" w:rsidRDefault="00FF32A5" w:rsidP="006618BB">
            <w:pPr>
              <w:pStyle w:val="TableRowCentered"/>
              <w:jc w:val="left"/>
              <w:rPr>
                <w:rFonts w:cs="Arial"/>
                <w:i/>
                <w:iCs/>
                <w:sz w:val="22"/>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240B9" w14:textId="77777777" w:rsidR="00FF32A5" w:rsidRDefault="00FF32A5" w:rsidP="00BC04AD">
            <w:pPr>
              <w:pStyle w:val="TableRowCentered"/>
              <w:rPr>
                <w:rFonts w:cs="Arial"/>
                <w:sz w:val="22"/>
              </w:rPr>
            </w:pPr>
          </w:p>
        </w:tc>
      </w:tr>
      <w:tr w:rsidR="0011366F" w:rsidRPr="00CA27D0" w14:paraId="7E4DD982" w14:textId="77777777" w:rsidTr="00D07B4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C2BBE" w14:textId="24979127" w:rsidR="0011366F" w:rsidRPr="00CA27D0" w:rsidRDefault="0011366F" w:rsidP="0011366F">
            <w:pPr>
              <w:pStyle w:val="TableRow"/>
              <w:rPr>
                <w:rFonts w:cs="Arial"/>
                <w:sz w:val="22"/>
                <w:szCs w:val="22"/>
              </w:rPr>
            </w:pPr>
            <w:r w:rsidRPr="00CA27D0">
              <w:rPr>
                <w:rFonts w:cs="Arial"/>
                <w:sz w:val="22"/>
                <w:szCs w:val="22"/>
              </w:rPr>
              <w:t>Resources</w:t>
            </w:r>
          </w:p>
          <w:p w14:paraId="51397659" w14:textId="77777777" w:rsidR="0011366F" w:rsidRDefault="0011366F" w:rsidP="0011366F">
            <w:pPr>
              <w:pStyle w:val="TableRow"/>
              <w:rPr>
                <w:rFonts w:cs="Arial"/>
                <w:sz w:val="22"/>
                <w:szCs w:val="22"/>
              </w:rPr>
            </w:pPr>
            <w:r w:rsidRPr="00CA27D0">
              <w:rPr>
                <w:rFonts w:cs="Arial"/>
                <w:sz w:val="22"/>
                <w:szCs w:val="22"/>
              </w:rPr>
              <w:t xml:space="preserve">iPads and resources </w:t>
            </w:r>
          </w:p>
          <w:p w14:paraId="283BD2BC" w14:textId="247E1EA8" w:rsidR="00C66B7F" w:rsidRPr="00C66B7F" w:rsidRDefault="00C66B7F" w:rsidP="0011366F">
            <w:pPr>
              <w:pStyle w:val="TableRow"/>
              <w:rPr>
                <w:rFonts w:cs="Arial"/>
                <w:i/>
                <w:iCs/>
                <w:sz w:val="22"/>
                <w:szCs w:val="22"/>
              </w:rPr>
            </w:pPr>
            <w:r w:rsidRPr="00C66B7F">
              <w:rPr>
                <w:rFonts w:cs="Arial"/>
                <w:i/>
                <w:color w:val="7F7F7F" w:themeColor="text1" w:themeTint="80"/>
                <w:sz w:val="22"/>
                <w:szCs w:val="22"/>
              </w:rPr>
              <w:t>Ongoing</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6DD7A" w14:textId="7149FAA6" w:rsidR="0011366F" w:rsidRPr="00CA27D0" w:rsidRDefault="00133EE7" w:rsidP="0011366F">
            <w:pPr>
              <w:pStyle w:val="TableRowCentered"/>
              <w:jc w:val="left"/>
              <w:rPr>
                <w:rFonts w:cs="Arial"/>
                <w:sz w:val="22"/>
              </w:rPr>
            </w:pPr>
            <w:r w:rsidRPr="0083609D">
              <w:rPr>
                <w:rFonts w:cs="Arial"/>
                <w:sz w:val="22"/>
              </w:rPr>
              <w:t>D</w:t>
            </w:r>
            <w:r w:rsidR="0011366F" w:rsidRPr="0083609D">
              <w:rPr>
                <w:rFonts w:cs="Arial"/>
                <w:sz w:val="22"/>
              </w:rPr>
              <w:t>emand for devices during lockdown</w:t>
            </w:r>
            <w:r w:rsidR="002F2091">
              <w:rPr>
                <w:rFonts w:cs="Arial"/>
                <w:sz w:val="22"/>
              </w:rPr>
              <w:t xml:space="preserve"> was high, last academic year at least 194 students requested a device in order to be able to access remote learning. </w:t>
            </w:r>
          </w:p>
          <w:p w14:paraId="1F850B9B" w14:textId="77777777" w:rsidR="0011366F" w:rsidRPr="00CA27D0" w:rsidRDefault="0011366F" w:rsidP="0011366F">
            <w:pPr>
              <w:pStyle w:val="TableRowCentered"/>
              <w:jc w:val="left"/>
              <w:rPr>
                <w:rFonts w:cs="Arial"/>
                <w:sz w:val="22"/>
              </w:rPr>
            </w:pPr>
          </w:p>
          <w:p w14:paraId="4E1B04B0" w14:textId="5110CA9B" w:rsidR="00133EE7" w:rsidRPr="00CA27D0" w:rsidRDefault="00133EE7" w:rsidP="0011366F">
            <w:pPr>
              <w:pStyle w:val="TableRowCentered"/>
              <w:jc w:val="left"/>
              <w:rPr>
                <w:rFonts w:cs="Arial"/>
                <w:sz w:val="22"/>
              </w:rPr>
            </w:pPr>
            <w:r w:rsidRPr="00CA27D0">
              <w:rPr>
                <w:rFonts w:cs="Arial"/>
                <w:sz w:val="22"/>
              </w:rPr>
              <w:t>Disparities in access to devices and for disadvantaged pupils - Sutton Trust 2021</w:t>
            </w:r>
          </w:p>
          <w:p w14:paraId="1A10426E" w14:textId="66062CAB" w:rsidR="00133EE7" w:rsidRPr="00CA27D0" w:rsidRDefault="003B0786" w:rsidP="0011366F">
            <w:pPr>
              <w:pStyle w:val="TableRowCentered"/>
              <w:jc w:val="left"/>
              <w:rPr>
                <w:rFonts w:cs="Arial"/>
                <w:iCs/>
                <w:sz w:val="22"/>
              </w:rPr>
            </w:pPr>
            <w:hyperlink r:id="rId19" w:history="1">
              <w:r w:rsidR="00133EE7" w:rsidRPr="00CA27D0">
                <w:rPr>
                  <w:rStyle w:val="Hyperlink"/>
                  <w:rFonts w:cs="Arial"/>
                  <w:iCs/>
                  <w:sz w:val="22"/>
                </w:rPr>
                <w:t>https://www.suttontrust.com/wp-content/uploads/2021/01/School-Shutdown-Covid-19.pdf</w:t>
              </w:r>
            </w:hyperlink>
            <w:r w:rsidR="00133EE7" w:rsidRPr="00CA27D0">
              <w:rPr>
                <w:rFonts w:cs="Arial"/>
                <w:iCs/>
                <w:sz w:val="22"/>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1238D" w14:textId="6B73EE92" w:rsidR="0011366F" w:rsidRPr="00CA27D0" w:rsidRDefault="009D0FD7" w:rsidP="00BC04AD">
            <w:pPr>
              <w:pStyle w:val="TableRowCentered"/>
              <w:rPr>
                <w:rFonts w:cs="Arial"/>
                <w:sz w:val="22"/>
              </w:rPr>
            </w:pPr>
            <w:r>
              <w:rPr>
                <w:rFonts w:cs="Arial"/>
                <w:sz w:val="22"/>
              </w:rPr>
              <w:t>3</w:t>
            </w:r>
          </w:p>
        </w:tc>
      </w:tr>
      <w:tr w:rsidR="0011366F" w:rsidRPr="00CA27D0" w14:paraId="2A7D553F" w14:textId="77777777" w:rsidTr="00D07B4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807E1" w14:textId="77777777" w:rsidR="0011366F" w:rsidRDefault="0011366F" w:rsidP="0011366F">
            <w:pPr>
              <w:pStyle w:val="TableRow"/>
              <w:rPr>
                <w:rFonts w:cs="Arial"/>
                <w:sz w:val="22"/>
              </w:rPr>
            </w:pPr>
            <w:r w:rsidRPr="00CA27D0">
              <w:rPr>
                <w:rFonts w:cs="Arial"/>
                <w:sz w:val="22"/>
              </w:rPr>
              <w:t>Breakfast club</w:t>
            </w:r>
          </w:p>
          <w:p w14:paraId="3249C465" w14:textId="53002464" w:rsidR="00885CF2" w:rsidRDefault="00885CF2" w:rsidP="0011366F">
            <w:pPr>
              <w:pStyle w:val="TableRow"/>
              <w:rPr>
                <w:rFonts w:cs="Arial"/>
                <w:sz w:val="22"/>
              </w:rPr>
            </w:pPr>
            <w:r>
              <w:rPr>
                <w:rFonts w:cs="Arial"/>
                <w:sz w:val="22"/>
              </w:rPr>
              <w:t>(Including The National Breakfast Programme)</w:t>
            </w:r>
          </w:p>
          <w:p w14:paraId="3C828642" w14:textId="40F6A58A" w:rsidR="00C66B7F" w:rsidRPr="00E13BBC" w:rsidRDefault="00D456BE" w:rsidP="00C66B7F">
            <w:pPr>
              <w:pStyle w:val="TableRow"/>
              <w:rPr>
                <w:rFonts w:cs="Arial"/>
                <w:i/>
                <w:iCs/>
                <w:color w:val="7F7F7F" w:themeColor="text1" w:themeTint="80"/>
                <w:sz w:val="22"/>
              </w:rPr>
            </w:pPr>
            <w:r w:rsidRPr="00C66B7F">
              <w:rPr>
                <w:rFonts w:cs="Arial"/>
                <w:i/>
                <w:color w:val="7F7F7F" w:themeColor="text1" w:themeTint="80"/>
                <w:sz w:val="22"/>
              </w:rPr>
              <w:t>Proposed Autumn 2021</w:t>
            </w:r>
            <w:r w:rsidR="00C66B7F">
              <w:rPr>
                <w:rFonts w:cs="Arial"/>
                <w:i/>
                <w:iCs/>
                <w:color w:val="7F7F7F" w:themeColor="text1" w:themeTint="80"/>
                <w:sz w:val="22"/>
              </w:rPr>
              <w:t xml:space="preserve"> - Summer</w:t>
            </w:r>
            <w:r w:rsidR="00C66B7F" w:rsidRPr="00E13BBC">
              <w:rPr>
                <w:rFonts w:cs="Arial"/>
                <w:i/>
                <w:iCs/>
                <w:color w:val="7F7F7F" w:themeColor="text1" w:themeTint="80"/>
                <w:sz w:val="22"/>
              </w:rPr>
              <w:t xml:space="preserve"> 2022</w:t>
            </w:r>
          </w:p>
          <w:p w14:paraId="2A7D553C" w14:textId="1EA31084" w:rsidR="00D456BE" w:rsidRPr="00C66B7F" w:rsidRDefault="00D456BE" w:rsidP="0011366F">
            <w:pPr>
              <w:pStyle w:val="TableRow"/>
              <w:rPr>
                <w:rFonts w:cs="Arial"/>
                <w:i/>
                <w:sz w:val="22"/>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7BBE5" w14:textId="77777777" w:rsidR="0011366F" w:rsidRPr="00CA27D0" w:rsidRDefault="0011366F" w:rsidP="0011366F">
            <w:pPr>
              <w:pStyle w:val="TableRowCentered"/>
              <w:jc w:val="left"/>
              <w:rPr>
                <w:rFonts w:cs="Arial"/>
                <w:sz w:val="22"/>
              </w:rPr>
            </w:pPr>
            <w:r w:rsidRPr="00CA27D0">
              <w:rPr>
                <w:rFonts w:cs="Arial"/>
                <w:sz w:val="22"/>
              </w:rPr>
              <w:t>Primary research data</w:t>
            </w:r>
          </w:p>
          <w:p w14:paraId="46ACB6CB" w14:textId="77777777" w:rsidR="0011366F" w:rsidRPr="00CA27D0" w:rsidRDefault="0011366F" w:rsidP="0011366F">
            <w:pPr>
              <w:pStyle w:val="TableRowCentered"/>
              <w:jc w:val="left"/>
              <w:rPr>
                <w:rFonts w:cs="Arial"/>
                <w:sz w:val="22"/>
              </w:rPr>
            </w:pPr>
            <w:r w:rsidRPr="00CA27D0">
              <w:rPr>
                <w:rFonts w:cs="Arial"/>
                <w:sz w:val="22"/>
              </w:rPr>
              <w:t>National data RE correlation outcomes</w:t>
            </w:r>
          </w:p>
          <w:p w14:paraId="509155A7" w14:textId="77777777" w:rsidR="00E915FA" w:rsidRPr="00CA27D0" w:rsidRDefault="00E915FA" w:rsidP="0011366F">
            <w:pPr>
              <w:pStyle w:val="TableRowCentered"/>
              <w:jc w:val="left"/>
              <w:rPr>
                <w:rFonts w:cs="Arial"/>
              </w:rPr>
            </w:pPr>
            <w:r w:rsidRPr="00CA27D0">
              <w:rPr>
                <w:rFonts w:cs="Arial"/>
              </w:rPr>
              <w:t>Breakfast improves on-task behaviours - Adolphus et al. (2013)</w:t>
            </w:r>
          </w:p>
          <w:p w14:paraId="39CC5F78" w14:textId="77777777" w:rsidR="00D07B42" w:rsidRPr="00CA27D0" w:rsidRDefault="003B0786" w:rsidP="0011366F">
            <w:pPr>
              <w:pStyle w:val="TableRowCentered"/>
              <w:jc w:val="left"/>
              <w:rPr>
                <w:rFonts w:cs="Arial"/>
                <w:sz w:val="22"/>
              </w:rPr>
            </w:pPr>
            <w:hyperlink r:id="rId20" w:history="1">
              <w:r w:rsidR="00D07B42" w:rsidRPr="00CA27D0">
                <w:rPr>
                  <w:rStyle w:val="Hyperlink"/>
                  <w:rFonts w:cs="Arial"/>
                  <w:sz w:val="22"/>
                </w:rPr>
                <w:t>https://www.eatright.org/food/nutrition/healthy-eating/5-reasons-your-teen-needs-breakfast</w:t>
              </w:r>
            </w:hyperlink>
            <w:r w:rsidR="00D07B42" w:rsidRPr="00CA27D0">
              <w:rPr>
                <w:rFonts w:cs="Arial"/>
                <w:sz w:val="22"/>
              </w:rPr>
              <w:t xml:space="preserve"> </w:t>
            </w:r>
          </w:p>
          <w:p w14:paraId="2A7D553D" w14:textId="1CA85340" w:rsidR="00D07B42" w:rsidRPr="00CA27D0" w:rsidRDefault="003B0786" w:rsidP="0011366F">
            <w:pPr>
              <w:pStyle w:val="TableRowCentered"/>
              <w:jc w:val="left"/>
              <w:rPr>
                <w:rFonts w:cs="Arial"/>
                <w:sz w:val="22"/>
              </w:rPr>
            </w:pPr>
            <w:hyperlink r:id="rId21" w:history="1">
              <w:r w:rsidR="00D07B42" w:rsidRPr="00CA27D0">
                <w:rPr>
                  <w:rStyle w:val="Hyperlink"/>
                  <w:rFonts w:cs="Arial"/>
                  <w:sz w:val="22"/>
                </w:rPr>
                <w:t>https://kidshealth.org/en/parents/breakfast.html</w:t>
              </w:r>
            </w:hyperlink>
            <w:r w:rsidR="00D07B42" w:rsidRPr="00CA27D0">
              <w:rPr>
                <w:rFonts w:cs="Arial"/>
                <w:sz w:val="22"/>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3E" w14:textId="289391EA" w:rsidR="0011366F" w:rsidRPr="00CA27D0" w:rsidRDefault="009D0FD7" w:rsidP="00BC04AD">
            <w:pPr>
              <w:pStyle w:val="TableRowCentered"/>
              <w:rPr>
                <w:rFonts w:cs="Arial"/>
                <w:sz w:val="22"/>
              </w:rPr>
            </w:pPr>
            <w:r>
              <w:rPr>
                <w:rFonts w:cs="Arial"/>
                <w:sz w:val="22"/>
              </w:rPr>
              <w:t>3</w:t>
            </w:r>
          </w:p>
        </w:tc>
      </w:tr>
      <w:tr w:rsidR="0011366F" w:rsidRPr="00CA27D0" w14:paraId="0640F9BB" w14:textId="77777777" w:rsidTr="00D07B42">
        <w:trPr>
          <w:trHeight w:val="865"/>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6042" w14:textId="77777777" w:rsidR="0011366F" w:rsidRDefault="0011366F" w:rsidP="0011366F">
            <w:pPr>
              <w:pStyle w:val="TableRow"/>
              <w:rPr>
                <w:rFonts w:cs="Arial"/>
                <w:sz w:val="22"/>
              </w:rPr>
            </w:pPr>
            <w:r w:rsidRPr="00CA27D0">
              <w:rPr>
                <w:rFonts w:cs="Arial"/>
                <w:sz w:val="22"/>
              </w:rPr>
              <w:t xml:space="preserve">Rewards </w:t>
            </w:r>
          </w:p>
          <w:p w14:paraId="44C7B60F" w14:textId="4E468D19" w:rsidR="00D456BE" w:rsidRPr="00C66B7F" w:rsidRDefault="0063103A" w:rsidP="0011366F">
            <w:pPr>
              <w:pStyle w:val="TableRow"/>
              <w:rPr>
                <w:rFonts w:cs="Arial"/>
                <w:i/>
                <w:sz w:val="22"/>
              </w:rPr>
            </w:pPr>
            <w:r>
              <w:rPr>
                <w:rFonts w:cs="Arial"/>
                <w:i/>
                <w:color w:val="7F7F7F" w:themeColor="text1" w:themeTint="80"/>
                <w:sz w:val="22"/>
              </w:rPr>
              <w:t>Ongoing</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E3BB0" w14:textId="77777777" w:rsidR="00E915FA" w:rsidRPr="00CA27D0" w:rsidRDefault="00E915FA" w:rsidP="00E915FA">
            <w:pPr>
              <w:pStyle w:val="TableRowCentered"/>
              <w:jc w:val="left"/>
              <w:rPr>
                <w:rFonts w:cs="Arial"/>
              </w:rPr>
            </w:pPr>
            <w:r w:rsidRPr="00CA27D0">
              <w:rPr>
                <w:rFonts w:cs="Arial"/>
                <w:sz w:val="22"/>
              </w:rPr>
              <w:t xml:space="preserve">Rewards can improve behaviour outcomes - </w:t>
            </w:r>
            <w:r w:rsidRPr="00CA27D0">
              <w:rPr>
                <w:rFonts w:cs="Arial"/>
              </w:rPr>
              <w:t xml:space="preserve">Caldarella et al, 2018; </w:t>
            </w:r>
            <w:proofErr w:type="spellStart"/>
            <w:r w:rsidRPr="00CA27D0">
              <w:rPr>
                <w:rFonts w:cs="Arial"/>
              </w:rPr>
              <w:t>Evertson</w:t>
            </w:r>
            <w:proofErr w:type="spellEnd"/>
            <w:r w:rsidRPr="00CA27D0">
              <w:rPr>
                <w:rFonts w:cs="Arial"/>
              </w:rPr>
              <w:t xml:space="preserve">, 1995; </w:t>
            </w:r>
            <w:proofErr w:type="spellStart"/>
            <w:r w:rsidRPr="00CA27D0">
              <w:rPr>
                <w:rFonts w:cs="Arial"/>
              </w:rPr>
              <w:t>Reinke</w:t>
            </w:r>
            <w:proofErr w:type="spellEnd"/>
            <w:r w:rsidRPr="00CA27D0">
              <w:rPr>
                <w:rFonts w:cs="Arial"/>
              </w:rPr>
              <w:t xml:space="preserve"> et al, 2012; </w:t>
            </w:r>
            <w:proofErr w:type="spellStart"/>
            <w:r w:rsidRPr="00CA27D0">
              <w:rPr>
                <w:rFonts w:cs="Arial"/>
              </w:rPr>
              <w:t>Reinke</w:t>
            </w:r>
            <w:proofErr w:type="spellEnd"/>
            <w:r w:rsidRPr="00CA27D0">
              <w:rPr>
                <w:rFonts w:cs="Arial"/>
              </w:rPr>
              <w:t xml:space="preserve"> et al, 2018; Thompson et al, 1974</w:t>
            </w:r>
          </w:p>
          <w:p w14:paraId="70D4AE8B" w14:textId="77777777" w:rsidR="00E915FA" w:rsidRPr="00CA27D0" w:rsidRDefault="00E915FA" w:rsidP="00E915FA">
            <w:pPr>
              <w:pStyle w:val="TableRowCentered"/>
              <w:jc w:val="left"/>
              <w:rPr>
                <w:rFonts w:cs="Arial"/>
              </w:rPr>
            </w:pPr>
          </w:p>
          <w:p w14:paraId="0BF112AA" w14:textId="732DF41D" w:rsidR="00E915FA" w:rsidRPr="00CA27D0" w:rsidRDefault="00E915FA" w:rsidP="00E915FA">
            <w:pPr>
              <w:pStyle w:val="TableRowCentered"/>
              <w:jc w:val="left"/>
              <w:rPr>
                <w:rFonts w:cs="Arial"/>
              </w:rPr>
            </w:pPr>
            <w:r w:rsidRPr="00CA27D0">
              <w:rPr>
                <w:rFonts w:cs="Arial"/>
              </w:rPr>
              <w:t>Positive effects</w:t>
            </w:r>
            <w:r w:rsidR="00133EE7" w:rsidRPr="00CA27D0">
              <w:rPr>
                <w:rFonts w:cs="Arial"/>
              </w:rPr>
              <w:t xml:space="preserve"> or rewards</w:t>
            </w:r>
            <w:r w:rsidRPr="00CA27D0">
              <w:rPr>
                <w:rFonts w:cs="Arial"/>
              </w:rPr>
              <w:t xml:space="preserve"> – frequency of praise and attention increased, reprimands decreased - </w:t>
            </w:r>
            <w:proofErr w:type="spellStart"/>
            <w:r w:rsidRPr="00CA27D0">
              <w:rPr>
                <w:rFonts w:cs="Arial"/>
              </w:rPr>
              <w:t>Kamps</w:t>
            </w:r>
            <w:proofErr w:type="spellEnd"/>
            <w:r w:rsidRPr="00CA27D0">
              <w:rPr>
                <w:rFonts w:cs="Arial"/>
              </w:rPr>
              <w:t xml:space="preserve"> 2015</w:t>
            </w:r>
          </w:p>
          <w:p w14:paraId="3A65AA0C" w14:textId="77777777" w:rsidR="00E915FA" w:rsidRPr="00CA27D0" w:rsidRDefault="00E915FA" w:rsidP="00E915FA">
            <w:pPr>
              <w:pStyle w:val="TableRowCentered"/>
              <w:jc w:val="left"/>
              <w:rPr>
                <w:rFonts w:cs="Arial"/>
              </w:rPr>
            </w:pPr>
          </w:p>
          <w:p w14:paraId="3CA03617" w14:textId="2FCE44BD" w:rsidR="00E915FA" w:rsidRPr="00CA27D0" w:rsidRDefault="003B0786" w:rsidP="00E915FA">
            <w:pPr>
              <w:pStyle w:val="TableRowCentered"/>
              <w:jc w:val="left"/>
              <w:rPr>
                <w:rFonts w:cs="Arial"/>
                <w:sz w:val="22"/>
              </w:rPr>
            </w:pPr>
            <w:hyperlink r:id="rId22" w:history="1">
              <w:r w:rsidR="00E915FA" w:rsidRPr="00CA27D0">
                <w:rPr>
                  <w:rStyle w:val="Hyperlink"/>
                  <w:rFonts w:cs="Arial"/>
                  <w:sz w:val="22"/>
                </w:rPr>
                <w:t>https://d2tic4wvo1iusb.cloudfront.net/documents/guidance/Improving_Behaviour_in_Schools_Evidence_Review.pdf</w:t>
              </w:r>
            </w:hyperlink>
            <w:r w:rsidR="00E915FA" w:rsidRPr="00CA27D0">
              <w:rPr>
                <w:rFonts w:cs="Arial"/>
                <w:sz w:val="22"/>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7E59F" w14:textId="76287C80" w:rsidR="0011366F" w:rsidRPr="00CA27D0" w:rsidRDefault="009D0FD7" w:rsidP="00BC04AD">
            <w:pPr>
              <w:pStyle w:val="TableRowCentered"/>
              <w:rPr>
                <w:rFonts w:cs="Arial"/>
                <w:sz w:val="22"/>
              </w:rPr>
            </w:pPr>
            <w:r>
              <w:rPr>
                <w:rFonts w:cs="Arial"/>
                <w:sz w:val="22"/>
              </w:rPr>
              <w:lastRenderedPageBreak/>
              <w:t>2 and 3</w:t>
            </w:r>
          </w:p>
        </w:tc>
      </w:tr>
      <w:tr w:rsidR="0011366F" w:rsidRPr="00CA27D0" w14:paraId="22376299" w14:textId="77777777" w:rsidTr="00D07B4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DF9D8" w14:textId="77777777" w:rsidR="0011366F" w:rsidRDefault="0011366F" w:rsidP="0011366F">
            <w:pPr>
              <w:pStyle w:val="TableRow"/>
              <w:rPr>
                <w:rFonts w:cs="Arial"/>
                <w:sz w:val="22"/>
              </w:rPr>
            </w:pPr>
            <w:r w:rsidRPr="00CA27D0">
              <w:rPr>
                <w:rFonts w:cs="Arial"/>
                <w:sz w:val="22"/>
              </w:rPr>
              <w:t>Staff CPD – building effective relationships and supporting students in a crisis</w:t>
            </w:r>
          </w:p>
          <w:p w14:paraId="10A1BCA4" w14:textId="14185485" w:rsidR="00C66B7F" w:rsidRPr="00E13BBC" w:rsidRDefault="00C66B7F" w:rsidP="00C66B7F">
            <w:pPr>
              <w:pStyle w:val="TableRow"/>
              <w:ind w:left="0"/>
              <w:rPr>
                <w:rFonts w:cs="Arial"/>
                <w:i/>
                <w:iCs/>
                <w:color w:val="7F7F7F" w:themeColor="text1" w:themeTint="80"/>
                <w:sz w:val="22"/>
              </w:rPr>
            </w:pPr>
            <w:r>
              <w:rPr>
                <w:rFonts w:cs="Arial"/>
                <w:i/>
                <w:iCs/>
                <w:color w:val="7F7F7F" w:themeColor="text1" w:themeTint="80"/>
                <w:sz w:val="22"/>
              </w:rPr>
              <w:t>Summer</w:t>
            </w:r>
            <w:r w:rsidRPr="00E13BBC">
              <w:rPr>
                <w:rFonts w:cs="Arial"/>
                <w:i/>
                <w:iCs/>
                <w:color w:val="7F7F7F" w:themeColor="text1" w:themeTint="80"/>
                <w:sz w:val="22"/>
              </w:rPr>
              <w:t xml:space="preserve"> 1 2022</w:t>
            </w:r>
          </w:p>
          <w:p w14:paraId="3F5A920C" w14:textId="77777777" w:rsidR="00C66B7F" w:rsidRDefault="00C66B7F" w:rsidP="0011366F">
            <w:pPr>
              <w:pStyle w:val="TableRow"/>
              <w:rPr>
                <w:rFonts w:cs="Arial"/>
                <w:sz w:val="22"/>
              </w:rPr>
            </w:pPr>
          </w:p>
          <w:p w14:paraId="509FE635" w14:textId="7D97F83C" w:rsidR="00D456BE" w:rsidRPr="00CA27D0" w:rsidRDefault="00D456BE" w:rsidP="0011366F">
            <w:pPr>
              <w:pStyle w:val="TableRow"/>
              <w:rPr>
                <w:rFonts w:cs="Arial"/>
                <w:sz w:val="22"/>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AF758" w14:textId="77777777" w:rsidR="0011366F" w:rsidRPr="00CA27D0" w:rsidRDefault="003B0786" w:rsidP="0011366F">
            <w:pPr>
              <w:pStyle w:val="TableRowCentered"/>
              <w:jc w:val="left"/>
              <w:rPr>
                <w:rFonts w:cs="Arial"/>
                <w:sz w:val="22"/>
              </w:rPr>
            </w:pPr>
            <w:hyperlink r:id="rId23" w:history="1">
              <w:r w:rsidR="00E915FA" w:rsidRPr="00CA27D0">
                <w:rPr>
                  <w:rStyle w:val="Hyperlink"/>
                  <w:rFonts w:cs="Arial"/>
                  <w:sz w:val="22"/>
                </w:rPr>
                <w:t>https://educationendowmentfoundation.org.uk/news/new-eef-report-6-recommendations-for-improving-behaviour-in-schools</w:t>
              </w:r>
            </w:hyperlink>
            <w:r w:rsidR="00E915FA" w:rsidRPr="00CA27D0">
              <w:rPr>
                <w:rFonts w:cs="Arial"/>
                <w:sz w:val="22"/>
              </w:rPr>
              <w:t xml:space="preserve"> </w:t>
            </w:r>
          </w:p>
          <w:p w14:paraId="6AEFB9B7" w14:textId="77777777" w:rsidR="00133EE7" w:rsidRPr="00CA27D0" w:rsidRDefault="00133EE7" w:rsidP="0011366F">
            <w:pPr>
              <w:pStyle w:val="TableRowCentered"/>
              <w:jc w:val="left"/>
              <w:rPr>
                <w:rFonts w:cs="Arial"/>
                <w:sz w:val="22"/>
              </w:rPr>
            </w:pPr>
          </w:p>
          <w:p w14:paraId="214F5D4B" w14:textId="7BF708AA" w:rsidR="00133EE7" w:rsidRPr="00CA27D0" w:rsidRDefault="003B0786" w:rsidP="0011366F">
            <w:pPr>
              <w:pStyle w:val="TableRowCentered"/>
              <w:jc w:val="left"/>
              <w:rPr>
                <w:rFonts w:cs="Arial"/>
                <w:sz w:val="22"/>
              </w:rPr>
            </w:pPr>
            <w:hyperlink r:id="rId24" w:history="1">
              <w:r w:rsidR="00133EE7" w:rsidRPr="00CA27D0">
                <w:rPr>
                  <w:rStyle w:val="Hyperlink"/>
                  <w:rFonts w:cs="Arial"/>
                  <w:sz w:val="22"/>
                </w:rPr>
                <w:t>https://educationendowmentfoundation.org.uk/news/five-a-day-effective-learning-behaviours-within-our-classrooms</w:t>
              </w:r>
            </w:hyperlink>
            <w:r w:rsidR="00133EE7" w:rsidRPr="00CA27D0">
              <w:rPr>
                <w:rFonts w:cs="Arial"/>
                <w:sz w:val="22"/>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AB825" w14:textId="6B1B9076" w:rsidR="0011366F" w:rsidRPr="00CA27D0" w:rsidRDefault="009D0FD7" w:rsidP="00BC04AD">
            <w:pPr>
              <w:pStyle w:val="TableRowCentered"/>
              <w:rPr>
                <w:rFonts w:cs="Arial"/>
                <w:sz w:val="22"/>
              </w:rPr>
            </w:pPr>
            <w:r>
              <w:rPr>
                <w:rFonts w:cs="Arial"/>
                <w:sz w:val="22"/>
              </w:rPr>
              <w:t>2 and 3</w:t>
            </w:r>
          </w:p>
        </w:tc>
      </w:tr>
      <w:tr w:rsidR="0011366F" w:rsidRPr="00CA27D0" w14:paraId="0AD38CA3" w14:textId="77777777" w:rsidTr="00D07B4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E90BC" w14:textId="77777777" w:rsidR="0011366F" w:rsidRDefault="0011366F" w:rsidP="0011366F">
            <w:pPr>
              <w:pStyle w:val="TableRow"/>
              <w:rPr>
                <w:rFonts w:cs="Arial"/>
                <w:sz w:val="22"/>
              </w:rPr>
            </w:pPr>
            <w:r w:rsidRPr="00CA27D0">
              <w:rPr>
                <w:rFonts w:cs="Arial"/>
                <w:sz w:val="22"/>
              </w:rPr>
              <w:t>Information gathering and sharing, including RAP meetings, Information Evenings with key stakeholders systematic contact home</w:t>
            </w:r>
          </w:p>
          <w:p w14:paraId="1B18077D" w14:textId="3A9335C4" w:rsidR="00C66B7F" w:rsidRPr="00C66B7F" w:rsidRDefault="00C66B7F" w:rsidP="0011366F">
            <w:pPr>
              <w:pStyle w:val="TableRow"/>
              <w:rPr>
                <w:rFonts w:cs="Arial"/>
                <w:i/>
                <w:sz w:val="22"/>
              </w:rPr>
            </w:pPr>
            <w:r w:rsidRPr="00C66B7F">
              <w:rPr>
                <w:rFonts w:cs="Arial"/>
                <w:i/>
                <w:color w:val="7F7F7F" w:themeColor="text1" w:themeTint="80"/>
                <w:sz w:val="22"/>
              </w:rPr>
              <w:t>Ongoing</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3F8D7" w14:textId="77777777" w:rsidR="0011366F" w:rsidRPr="00CA27D0" w:rsidRDefault="0011366F" w:rsidP="0011366F">
            <w:pPr>
              <w:pStyle w:val="TableRowCentered"/>
              <w:jc w:val="left"/>
              <w:rPr>
                <w:rFonts w:cs="Arial"/>
                <w:sz w:val="22"/>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E0CF2" w14:textId="1B81F15C" w:rsidR="0011366F" w:rsidRPr="00CA27D0" w:rsidRDefault="0011366F" w:rsidP="00BC04AD">
            <w:pPr>
              <w:pStyle w:val="TableRowCentered"/>
              <w:rPr>
                <w:rFonts w:cs="Arial"/>
                <w:sz w:val="22"/>
              </w:rPr>
            </w:pPr>
          </w:p>
        </w:tc>
      </w:tr>
      <w:tr w:rsidR="0011366F" w:rsidRPr="00CA27D0" w14:paraId="4FA7D3A6" w14:textId="77777777" w:rsidTr="00D07B4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ECF12" w14:textId="77777777" w:rsidR="0011366F" w:rsidRDefault="0011366F" w:rsidP="0011366F">
            <w:pPr>
              <w:pStyle w:val="TableRow"/>
              <w:rPr>
                <w:rFonts w:cs="Arial"/>
                <w:sz w:val="22"/>
              </w:rPr>
            </w:pPr>
            <w:r w:rsidRPr="00CA27D0">
              <w:rPr>
                <w:rFonts w:cs="Arial"/>
                <w:sz w:val="22"/>
              </w:rPr>
              <w:t>Study Hub</w:t>
            </w:r>
          </w:p>
          <w:p w14:paraId="4E22E3DB" w14:textId="31DD18C0" w:rsidR="00C66B7F" w:rsidRPr="00C66B7F" w:rsidRDefault="00C66B7F" w:rsidP="0011366F">
            <w:pPr>
              <w:pStyle w:val="TableRow"/>
              <w:rPr>
                <w:rFonts w:cs="Arial"/>
                <w:i/>
                <w:sz w:val="22"/>
              </w:rPr>
            </w:pPr>
            <w:r w:rsidRPr="00C66B7F">
              <w:rPr>
                <w:rFonts w:cs="Arial"/>
                <w:i/>
                <w:color w:val="7F7F7F" w:themeColor="text1" w:themeTint="80"/>
                <w:sz w:val="22"/>
              </w:rPr>
              <w:t>Autumn 2 2021 – Summer 2 2021</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74DD2" w14:textId="77777777" w:rsidR="00133EE7" w:rsidRPr="00CA27D0" w:rsidRDefault="00133EE7" w:rsidP="00133EE7">
            <w:pPr>
              <w:pStyle w:val="TableRowCentered"/>
              <w:jc w:val="left"/>
              <w:rPr>
                <w:rFonts w:cs="Arial"/>
                <w:sz w:val="22"/>
              </w:rPr>
            </w:pPr>
            <w:r w:rsidRPr="00CA27D0">
              <w:rPr>
                <w:rFonts w:cs="Arial"/>
                <w:sz w:val="22"/>
              </w:rPr>
              <w:t>Disparities in access to devices and for disadvantaged pupils - Sutton Trust 2021</w:t>
            </w:r>
          </w:p>
          <w:p w14:paraId="478E9663" w14:textId="77777777" w:rsidR="0011366F" w:rsidRPr="00CA27D0" w:rsidRDefault="003B0786" w:rsidP="00133EE7">
            <w:pPr>
              <w:pStyle w:val="TableRowCentered"/>
              <w:jc w:val="left"/>
              <w:rPr>
                <w:rFonts w:cs="Arial"/>
                <w:iCs/>
                <w:sz w:val="22"/>
              </w:rPr>
            </w:pPr>
            <w:hyperlink r:id="rId25" w:history="1">
              <w:r w:rsidR="00133EE7" w:rsidRPr="00CA27D0">
                <w:rPr>
                  <w:rStyle w:val="Hyperlink"/>
                  <w:rFonts w:cs="Arial"/>
                  <w:iCs/>
                  <w:sz w:val="22"/>
                </w:rPr>
                <w:t>https://www.suttontrust.com/wp-content/uploads/2021/01/School-Shutdown-Covid-19.pdf</w:t>
              </w:r>
            </w:hyperlink>
          </w:p>
          <w:p w14:paraId="442C3B97" w14:textId="77777777" w:rsidR="00133EE7" w:rsidRPr="00CA27D0" w:rsidRDefault="00133EE7" w:rsidP="00133EE7">
            <w:pPr>
              <w:pStyle w:val="TableRowCentered"/>
              <w:jc w:val="left"/>
              <w:rPr>
                <w:rFonts w:cs="Arial"/>
                <w:iCs/>
                <w:sz w:val="22"/>
              </w:rPr>
            </w:pPr>
          </w:p>
          <w:p w14:paraId="2B8C234C" w14:textId="6FA3B57F" w:rsidR="00133EE7" w:rsidRPr="00CA27D0" w:rsidRDefault="00133EE7" w:rsidP="00133EE7">
            <w:pPr>
              <w:pStyle w:val="TableRowCentered"/>
              <w:jc w:val="left"/>
              <w:rPr>
                <w:rFonts w:cs="Arial"/>
                <w:sz w:val="22"/>
              </w:rPr>
            </w:pPr>
            <w:r w:rsidRPr="00CA27D0">
              <w:rPr>
                <w:rFonts w:cs="Arial"/>
                <w:sz w:val="22"/>
              </w:rPr>
              <w:t xml:space="preserve">Research has found that disadvantaged pupils have been worst affected by partial school closures: </w:t>
            </w:r>
            <w:hyperlink r:id="rId26" w:history="1">
              <w:r w:rsidRPr="00CA27D0">
                <w:rPr>
                  <w:rStyle w:val="Hyperlink"/>
                  <w:rFonts w:cs="Arial"/>
                  <w:sz w:val="22"/>
                </w:rPr>
                <w:t>https://sandbox.educationendowmentfoundation.org.uk/guidance-for-teachers/covid-19-resources/best-evidence-on-impact-of-covid-19-on-pupil-attainment</w:t>
              </w:r>
            </w:hyperlink>
            <w:r w:rsidRPr="00CA27D0">
              <w:rPr>
                <w:rFonts w:cs="Arial"/>
                <w:sz w:val="22"/>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2F32D" w14:textId="3C4E6A04" w:rsidR="0011366F" w:rsidRPr="00CA27D0" w:rsidRDefault="009D0FD7" w:rsidP="00D07B42">
            <w:pPr>
              <w:pStyle w:val="TableRowCentered"/>
              <w:rPr>
                <w:rFonts w:cs="Arial"/>
                <w:sz w:val="22"/>
              </w:rPr>
            </w:pPr>
            <w:r>
              <w:rPr>
                <w:rFonts w:cs="Arial"/>
                <w:sz w:val="22"/>
              </w:rPr>
              <w:t>3</w:t>
            </w:r>
          </w:p>
        </w:tc>
      </w:tr>
      <w:tr w:rsidR="0011366F" w:rsidRPr="00CA27D0" w14:paraId="2A06292B" w14:textId="77777777" w:rsidTr="00D07B4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3E605" w14:textId="7FDE9E23" w:rsidR="0011366F" w:rsidRPr="00CA27D0" w:rsidRDefault="0011366F" w:rsidP="0011366F">
            <w:pPr>
              <w:pStyle w:val="TableRow"/>
              <w:rPr>
                <w:rFonts w:cs="Arial"/>
                <w:sz w:val="22"/>
              </w:rPr>
            </w:pPr>
            <w:r w:rsidRPr="00CA27D0">
              <w:rPr>
                <w:rFonts w:cs="Arial"/>
                <w:sz w:val="22"/>
              </w:rPr>
              <w:t>Aspirations interventions – e.g. elevate</w:t>
            </w:r>
          </w:p>
          <w:p w14:paraId="0A0B5C63" w14:textId="77777777" w:rsidR="0011366F" w:rsidRDefault="00133EE7" w:rsidP="0011366F">
            <w:pPr>
              <w:pStyle w:val="TableRow"/>
              <w:rPr>
                <w:rFonts w:cs="Arial"/>
                <w:sz w:val="22"/>
              </w:rPr>
            </w:pPr>
            <w:r w:rsidRPr="00CA27D0">
              <w:rPr>
                <w:rFonts w:cs="Arial"/>
                <w:sz w:val="22"/>
              </w:rPr>
              <w:t>Additional funding required for aspirational interventions not yet sourced.</w:t>
            </w:r>
          </w:p>
          <w:p w14:paraId="483D44F1" w14:textId="70E4053F" w:rsidR="00C66B7F" w:rsidRPr="00C66B7F" w:rsidRDefault="00C66B7F" w:rsidP="0011366F">
            <w:pPr>
              <w:pStyle w:val="TableRow"/>
              <w:rPr>
                <w:rFonts w:cs="Arial"/>
                <w:i/>
                <w:sz w:val="22"/>
              </w:rPr>
            </w:pPr>
            <w:r w:rsidRPr="00C66B7F">
              <w:rPr>
                <w:rFonts w:cs="Arial"/>
                <w:i/>
                <w:color w:val="7F7F7F" w:themeColor="text1" w:themeTint="80"/>
                <w:sz w:val="22"/>
              </w:rPr>
              <w:t>Ongoing</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A40EF" w14:textId="77777777" w:rsidR="00133EE7" w:rsidRPr="00CA27D0" w:rsidRDefault="00133EE7" w:rsidP="00133EE7">
            <w:pPr>
              <w:pStyle w:val="TableRowCentered"/>
              <w:jc w:val="left"/>
              <w:rPr>
                <w:rFonts w:cs="Arial"/>
                <w:iCs/>
                <w:sz w:val="22"/>
              </w:rPr>
            </w:pPr>
            <w:r w:rsidRPr="00CA27D0">
              <w:rPr>
                <w:rFonts w:cs="Arial"/>
                <w:iCs/>
                <w:sz w:val="22"/>
              </w:rPr>
              <w:t>EEF Toolkit:</w:t>
            </w:r>
          </w:p>
          <w:p w14:paraId="1BEA080A" w14:textId="77777777" w:rsidR="0011366F" w:rsidRPr="00CA27D0" w:rsidRDefault="003B0786" w:rsidP="0011366F">
            <w:pPr>
              <w:pStyle w:val="TableRowCentered"/>
              <w:jc w:val="left"/>
              <w:rPr>
                <w:rFonts w:cs="Arial"/>
                <w:sz w:val="22"/>
              </w:rPr>
            </w:pPr>
            <w:hyperlink r:id="rId27" w:history="1">
              <w:r w:rsidR="00133EE7" w:rsidRPr="00CA27D0">
                <w:rPr>
                  <w:rStyle w:val="Hyperlink"/>
                  <w:rFonts w:cs="Arial"/>
                  <w:sz w:val="22"/>
                </w:rPr>
                <w:t>https://educationendowmentfoundation.org.uk/education-evidence/teaching-learning-toolkit/aspiration-interventions</w:t>
              </w:r>
            </w:hyperlink>
            <w:r w:rsidR="00133EE7" w:rsidRPr="00CA27D0">
              <w:rPr>
                <w:rFonts w:cs="Arial"/>
                <w:sz w:val="22"/>
              </w:rPr>
              <w:t xml:space="preserve"> </w:t>
            </w:r>
          </w:p>
          <w:p w14:paraId="7C431ABB" w14:textId="77777777" w:rsidR="00133EE7" w:rsidRPr="00CA27D0" w:rsidRDefault="00133EE7" w:rsidP="0011366F">
            <w:pPr>
              <w:pStyle w:val="TableRowCentered"/>
              <w:jc w:val="left"/>
              <w:rPr>
                <w:rFonts w:cs="Arial"/>
                <w:sz w:val="22"/>
              </w:rPr>
            </w:pPr>
          </w:p>
          <w:p w14:paraId="718AA82A" w14:textId="79E764D0" w:rsidR="00133EE7" w:rsidRPr="00CA27D0" w:rsidRDefault="003B0786" w:rsidP="0011366F">
            <w:pPr>
              <w:pStyle w:val="TableRowCentered"/>
              <w:jc w:val="left"/>
              <w:rPr>
                <w:rFonts w:cs="Arial"/>
                <w:sz w:val="22"/>
              </w:rPr>
            </w:pPr>
            <w:hyperlink r:id="rId28" w:history="1">
              <w:r w:rsidR="00133EE7" w:rsidRPr="00CA27D0">
                <w:rPr>
                  <w:rStyle w:val="Hyperlink"/>
                  <w:rFonts w:cs="Arial"/>
                  <w:sz w:val="22"/>
                </w:rPr>
                <w:t>https://educationendowmentfoundation.org.uk/education-evidence/teaching-learning-toolkit/metacognition-and-self-regulation</w:t>
              </w:r>
            </w:hyperlink>
            <w:r w:rsidR="00133EE7" w:rsidRPr="00CA27D0">
              <w:rPr>
                <w:rFonts w:cs="Arial"/>
                <w:sz w:val="22"/>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2528F" w14:textId="415BD5DE" w:rsidR="0011366F" w:rsidRPr="00CA27D0" w:rsidRDefault="009D0FD7" w:rsidP="00D07B42">
            <w:pPr>
              <w:pStyle w:val="TableRowCentered"/>
              <w:rPr>
                <w:rFonts w:cs="Arial"/>
                <w:sz w:val="22"/>
              </w:rPr>
            </w:pPr>
            <w:r>
              <w:rPr>
                <w:rFonts w:cs="Arial"/>
                <w:sz w:val="22"/>
              </w:rPr>
              <w:t>3</w:t>
            </w:r>
          </w:p>
        </w:tc>
      </w:tr>
      <w:tr w:rsidR="00D07B42" w:rsidRPr="00CA27D0" w14:paraId="059E55E0" w14:textId="77777777" w:rsidTr="00D07B4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CF699" w14:textId="77777777" w:rsidR="00D07B42" w:rsidRDefault="00D07B42" w:rsidP="00D07B42">
            <w:pPr>
              <w:pStyle w:val="TableRow"/>
              <w:rPr>
                <w:rFonts w:cs="Arial"/>
                <w:sz w:val="22"/>
              </w:rPr>
            </w:pPr>
            <w:r w:rsidRPr="00CA27D0">
              <w:rPr>
                <w:rFonts w:cs="Arial"/>
                <w:sz w:val="22"/>
              </w:rPr>
              <w:t>Contingency fund for acute issues</w:t>
            </w:r>
          </w:p>
          <w:p w14:paraId="44C25C35" w14:textId="726D4989" w:rsidR="00C66B7F" w:rsidRPr="00CA27D0" w:rsidRDefault="00C66B7F" w:rsidP="00D07B42">
            <w:pPr>
              <w:pStyle w:val="TableRow"/>
              <w:rPr>
                <w:rFonts w:cs="Arial"/>
                <w:sz w:val="22"/>
              </w:rPr>
            </w:pPr>
            <w:r w:rsidRPr="00C66B7F">
              <w:rPr>
                <w:rFonts w:cs="Arial"/>
                <w:i/>
                <w:color w:val="7F7F7F" w:themeColor="text1" w:themeTint="80"/>
                <w:sz w:val="22"/>
              </w:rPr>
              <w:t>Ongoing</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A81C6" w14:textId="77777777" w:rsidR="00D07B42" w:rsidRPr="00CA27D0" w:rsidRDefault="00D07B42" w:rsidP="00D07B42">
            <w:pPr>
              <w:pStyle w:val="TableRowCentered"/>
              <w:jc w:val="left"/>
              <w:rPr>
                <w:rFonts w:cs="Arial"/>
                <w:sz w:val="22"/>
              </w:rPr>
            </w:pPr>
            <w:r w:rsidRPr="00CA27D0">
              <w:rPr>
                <w:rFonts w:cs="Arial"/>
                <w:sz w:val="22"/>
              </w:rPr>
              <w:t xml:space="preserve">Resources set aside for needs not yet identified. </w:t>
            </w:r>
          </w:p>
          <w:p w14:paraId="3D13731A" w14:textId="77777777" w:rsidR="00133EE7" w:rsidRPr="00CA27D0" w:rsidRDefault="00133EE7" w:rsidP="00D07B42">
            <w:pPr>
              <w:pStyle w:val="TableRowCentered"/>
              <w:jc w:val="left"/>
              <w:rPr>
                <w:rFonts w:cs="Arial"/>
                <w:sz w:val="22"/>
              </w:rPr>
            </w:pPr>
          </w:p>
          <w:p w14:paraId="6F582F73" w14:textId="3B016731" w:rsidR="00D07B42" w:rsidRPr="00CA27D0" w:rsidRDefault="00D07B42" w:rsidP="00D07B42">
            <w:pPr>
              <w:pStyle w:val="TableRowCentered"/>
              <w:jc w:val="left"/>
              <w:rPr>
                <w:rFonts w:cs="Arial"/>
                <w:sz w:val="22"/>
              </w:rPr>
            </w:pPr>
            <w:r w:rsidRPr="00CA27D0">
              <w:rPr>
                <w:rFonts w:cs="Arial"/>
                <w:sz w:val="22"/>
              </w:rPr>
              <w:t xml:space="preserve">Experience informs us that this is imperative in order to respond to unexpected circumstances.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13295" w14:textId="3FE0899C" w:rsidR="00D07B42" w:rsidRPr="00CA27D0" w:rsidRDefault="00D07B42" w:rsidP="00D07B42">
            <w:pPr>
              <w:pStyle w:val="TableRowCentered"/>
              <w:rPr>
                <w:rFonts w:cs="Arial"/>
                <w:sz w:val="22"/>
              </w:rPr>
            </w:pPr>
            <w:r w:rsidRPr="00CA27D0">
              <w:rPr>
                <w:rFonts w:cs="Arial"/>
                <w:sz w:val="22"/>
              </w:rPr>
              <w:t>NA</w:t>
            </w:r>
          </w:p>
        </w:tc>
      </w:tr>
    </w:tbl>
    <w:p w14:paraId="2A7D5541" w14:textId="6AB3A6D7" w:rsidR="00E66558" w:rsidRPr="00CA27D0" w:rsidRDefault="009D71E8" w:rsidP="00120AB1">
      <w:pPr>
        <w:rPr>
          <w:rFonts w:cs="Arial"/>
        </w:rPr>
      </w:pPr>
      <w:r w:rsidRPr="00CA27D0">
        <w:rPr>
          <w:rFonts w:cs="Arial"/>
          <w:b/>
          <w:bCs/>
          <w:color w:val="104F75"/>
          <w:sz w:val="28"/>
          <w:szCs w:val="28"/>
        </w:rPr>
        <w:t>Total budgeted cost</w:t>
      </w:r>
      <w:r w:rsidRPr="00E73FDF">
        <w:rPr>
          <w:rFonts w:cs="Arial"/>
          <w:b/>
          <w:bCs/>
          <w:color w:val="104F75"/>
          <w:sz w:val="28"/>
          <w:szCs w:val="28"/>
        </w:rPr>
        <w:t xml:space="preserve">: £ </w:t>
      </w:r>
      <w:r w:rsidR="00AD6F89">
        <w:rPr>
          <w:rFonts w:cs="Arial"/>
          <w:iCs/>
          <w:color w:val="104F75"/>
          <w:sz w:val="28"/>
          <w:szCs w:val="28"/>
        </w:rPr>
        <w:t>306,419</w:t>
      </w:r>
    </w:p>
    <w:p w14:paraId="2A7D5542" w14:textId="77777777" w:rsidR="00E66558" w:rsidRPr="00CA27D0" w:rsidRDefault="009D71E8">
      <w:pPr>
        <w:pStyle w:val="Heading1"/>
        <w:rPr>
          <w:rFonts w:cs="Arial"/>
        </w:rPr>
      </w:pPr>
      <w:r w:rsidRPr="00CA27D0">
        <w:rPr>
          <w:rFonts w:cs="Arial"/>
        </w:rPr>
        <w:lastRenderedPageBreak/>
        <w:t>Part B: Review of outcomes in the previous academic year</w:t>
      </w:r>
    </w:p>
    <w:p w14:paraId="2A7D5543" w14:textId="77777777" w:rsidR="00E66558" w:rsidRPr="00CA27D0" w:rsidRDefault="009D71E8">
      <w:pPr>
        <w:pStyle w:val="Heading2"/>
        <w:rPr>
          <w:rFonts w:cs="Arial"/>
        </w:rPr>
      </w:pPr>
      <w:r w:rsidRPr="00CA27D0">
        <w:rPr>
          <w:rFonts w:cs="Arial"/>
        </w:rPr>
        <w:t>Pupil premium strategy outcomes</w:t>
      </w:r>
    </w:p>
    <w:p w14:paraId="2A7D5544" w14:textId="51597631" w:rsidR="00E66558" w:rsidRPr="00CA27D0" w:rsidRDefault="009D71E8">
      <w:pPr>
        <w:rPr>
          <w:rFonts w:cs="Arial"/>
        </w:rPr>
      </w:pPr>
      <w:r w:rsidRPr="00CA27D0">
        <w:rPr>
          <w:rFonts w:cs="Arial"/>
        </w:rPr>
        <w:t xml:space="preserve">This details the impact that our pupil premium activity had on pupils in </w:t>
      </w:r>
      <w:r w:rsidR="005512AB" w:rsidRPr="00CA27D0">
        <w:rPr>
          <w:rFonts w:cs="Arial"/>
        </w:rPr>
        <w:t>the 2020 to 2021 academic year:</w:t>
      </w:r>
    </w:p>
    <w:p w14:paraId="573CE3FF" w14:textId="7ED55468" w:rsidR="005512AB" w:rsidRPr="00CA27D0" w:rsidRDefault="005512AB" w:rsidP="005512AB">
      <w:pPr>
        <w:rPr>
          <w:rFonts w:cs="Arial"/>
        </w:rPr>
      </w:pPr>
      <w:r w:rsidRPr="00CA27D0">
        <w:rPr>
          <w:rFonts w:cs="Arial"/>
        </w:rPr>
        <w:t xml:space="preserve">PP attainment </w:t>
      </w:r>
      <w:r w:rsidR="0083609D">
        <w:rPr>
          <w:rFonts w:cs="Arial"/>
        </w:rPr>
        <w:t>gap has been below the national</w:t>
      </w:r>
      <w:r w:rsidRPr="00CA27D0">
        <w:rPr>
          <w:rFonts w:cs="Arial"/>
        </w:rPr>
        <w:t>.  This compares to a gap of around 1 and a half grades nationally, though can be attributed to the relatively lower attainment of non-pp students</w:t>
      </w:r>
    </w:p>
    <w:p w14:paraId="7A562E58" w14:textId="56039B8E" w:rsidR="005512AB" w:rsidRPr="00CA27D0" w:rsidRDefault="005512AB" w:rsidP="005512AB">
      <w:pPr>
        <w:rPr>
          <w:rFonts w:cs="Arial"/>
        </w:rPr>
      </w:pPr>
      <w:r w:rsidRPr="00CA27D0">
        <w:rPr>
          <w:rFonts w:cs="Arial"/>
        </w:rPr>
        <w:t>Last year (2021) the gap narrowed significantly</w:t>
      </w:r>
    </w:p>
    <w:tbl>
      <w:tblPr>
        <w:tblStyle w:val="TableGrid"/>
        <w:tblW w:w="10095" w:type="dxa"/>
        <w:tblLook w:val="04A0" w:firstRow="1" w:lastRow="0" w:firstColumn="1" w:lastColumn="0" w:noHBand="0" w:noVBand="1"/>
      </w:tblPr>
      <w:tblGrid>
        <w:gridCol w:w="1763"/>
        <w:gridCol w:w="2083"/>
        <w:gridCol w:w="2083"/>
        <w:gridCol w:w="2083"/>
        <w:gridCol w:w="2083"/>
      </w:tblGrid>
      <w:tr w:rsidR="005512AB" w:rsidRPr="00CA27D0" w14:paraId="52FB81CE" w14:textId="77777777" w:rsidTr="005512AB">
        <w:trPr>
          <w:trHeight w:val="181"/>
        </w:trPr>
        <w:tc>
          <w:tcPr>
            <w:tcW w:w="1763" w:type="dxa"/>
          </w:tcPr>
          <w:p w14:paraId="48E7FA42" w14:textId="77777777" w:rsidR="005512AB" w:rsidRPr="00CA27D0" w:rsidRDefault="005512AB" w:rsidP="00C63E49">
            <w:pPr>
              <w:rPr>
                <w:rFonts w:cs="Arial"/>
                <w:b/>
              </w:rPr>
            </w:pPr>
          </w:p>
        </w:tc>
        <w:tc>
          <w:tcPr>
            <w:tcW w:w="2083" w:type="dxa"/>
          </w:tcPr>
          <w:p w14:paraId="067889D3" w14:textId="77777777" w:rsidR="005512AB" w:rsidRPr="00CA27D0" w:rsidRDefault="005512AB" w:rsidP="00C63E49">
            <w:pPr>
              <w:rPr>
                <w:rFonts w:cs="Arial"/>
                <w:b/>
              </w:rPr>
            </w:pPr>
            <w:r w:rsidRPr="00CA27D0">
              <w:rPr>
                <w:rFonts w:cs="Arial"/>
                <w:b/>
              </w:rPr>
              <w:t>PP A8</w:t>
            </w:r>
          </w:p>
        </w:tc>
        <w:tc>
          <w:tcPr>
            <w:tcW w:w="2083" w:type="dxa"/>
          </w:tcPr>
          <w:p w14:paraId="594C20F1" w14:textId="77777777" w:rsidR="005512AB" w:rsidRPr="00CA27D0" w:rsidRDefault="005512AB" w:rsidP="00C63E49">
            <w:pPr>
              <w:rPr>
                <w:rFonts w:cs="Arial"/>
                <w:b/>
              </w:rPr>
            </w:pPr>
            <w:r w:rsidRPr="00CA27D0">
              <w:rPr>
                <w:rFonts w:cs="Arial"/>
                <w:b/>
              </w:rPr>
              <w:t>Non-PP A8</w:t>
            </w:r>
          </w:p>
        </w:tc>
        <w:tc>
          <w:tcPr>
            <w:tcW w:w="2083" w:type="dxa"/>
          </w:tcPr>
          <w:p w14:paraId="5898ADB8" w14:textId="77777777" w:rsidR="005512AB" w:rsidRPr="00CA27D0" w:rsidRDefault="005512AB" w:rsidP="00C63E49">
            <w:pPr>
              <w:rPr>
                <w:rFonts w:cs="Arial"/>
                <w:b/>
              </w:rPr>
            </w:pPr>
            <w:r w:rsidRPr="00CA27D0">
              <w:rPr>
                <w:rFonts w:cs="Arial"/>
                <w:b/>
              </w:rPr>
              <w:t>FSM A8</w:t>
            </w:r>
          </w:p>
        </w:tc>
        <w:tc>
          <w:tcPr>
            <w:tcW w:w="2083" w:type="dxa"/>
          </w:tcPr>
          <w:p w14:paraId="744D4275" w14:textId="77777777" w:rsidR="005512AB" w:rsidRPr="00CA27D0" w:rsidRDefault="005512AB" w:rsidP="00C63E49">
            <w:pPr>
              <w:rPr>
                <w:rFonts w:cs="Arial"/>
                <w:b/>
              </w:rPr>
            </w:pPr>
            <w:r w:rsidRPr="00CA27D0">
              <w:rPr>
                <w:rFonts w:cs="Arial"/>
                <w:b/>
              </w:rPr>
              <w:t>Non-FSM A8</w:t>
            </w:r>
          </w:p>
        </w:tc>
      </w:tr>
      <w:tr w:rsidR="005512AB" w:rsidRPr="00CA27D0" w14:paraId="480C1D0D" w14:textId="77777777" w:rsidTr="005512AB">
        <w:trPr>
          <w:trHeight w:val="181"/>
        </w:trPr>
        <w:tc>
          <w:tcPr>
            <w:tcW w:w="1763" w:type="dxa"/>
          </w:tcPr>
          <w:p w14:paraId="15AFAD0E" w14:textId="77777777" w:rsidR="005512AB" w:rsidRPr="00CA27D0" w:rsidRDefault="005512AB" w:rsidP="00C63E49">
            <w:pPr>
              <w:rPr>
                <w:rFonts w:cs="Arial"/>
                <w:b/>
                <w:color w:val="002060"/>
              </w:rPr>
            </w:pPr>
            <w:r w:rsidRPr="00CA27D0">
              <w:rPr>
                <w:rFonts w:cs="Arial"/>
                <w:b/>
                <w:color w:val="002060"/>
              </w:rPr>
              <w:t>School</w:t>
            </w:r>
          </w:p>
        </w:tc>
        <w:tc>
          <w:tcPr>
            <w:tcW w:w="2083" w:type="dxa"/>
          </w:tcPr>
          <w:p w14:paraId="0F8EB72C" w14:textId="77777777" w:rsidR="005512AB" w:rsidRPr="00CA27D0" w:rsidRDefault="005512AB" w:rsidP="00C63E49">
            <w:pPr>
              <w:rPr>
                <w:rFonts w:cs="Arial"/>
                <w:b/>
                <w:color w:val="002060"/>
              </w:rPr>
            </w:pPr>
            <w:r w:rsidRPr="00CA27D0">
              <w:rPr>
                <w:rFonts w:cs="Arial"/>
                <w:b/>
                <w:color w:val="002060"/>
              </w:rPr>
              <w:t>44.77 (46 students)</w:t>
            </w:r>
          </w:p>
        </w:tc>
        <w:tc>
          <w:tcPr>
            <w:tcW w:w="2083" w:type="dxa"/>
          </w:tcPr>
          <w:p w14:paraId="7115D897" w14:textId="77777777" w:rsidR="005512AB" w:rsidRPr="00CA27D0" w:rsidRDefault="005512AB" w:rsidP="00C63E49">
            <w:pPr>
              <w:rPr>
                <w:rFonts w:cs="Arial"/>
                <w:b/>
                <w:color w:val="002060"/>
              </w:rPr>
            </w:pPr>
            <w:r w:rsidRPr="00CA27D0">
              <w:rPr>
                <w:rFonts w:cs="Arial"/>
                <w:b/>
                <w:color w:val="002060"/>
              </w:rPr>
              <w:t>47.51 (111 students)</w:t>
            </w:r>
          </w:p>
        </w:tc>
        <w:tc>
          <w:tcPr>
            <w:tcW w:w="2083" w:type="dxa"/>
          </w:tcPr>
          <w:p w14:paraId="6E230F3D" w14:textId="77777777" w:rsidR="005512AB" w:rsidRPr="00CA27D0" w:rsidRDefault="005512AB" w:rsidP="00C63E49">
            <w:pPr>
              <w:rPr>
                <w:rFonts w:cs="Arial"/>
                <w:b/>
                <w:color w:val="002060"/>
              </w:rPr>
            </w:pPr>
            <w:r w:rsidRPr="00CA27D0">
              <w:rPr>
                <w:rFonts w:cs="Arial"/>
                <w:b/>
                <w:color w:val="002060"/>
              </w:rPr>
              <w:t>45.56 (28 students)</w:t>
            </w:r>
          </w:p>
        </w:tc>
        <w:tc>
          <w:tcPr>
            <w:tcW w:w="2083" w:type="dxa"/>
          </w:tcPr>
          <w:p w14:paraId="520C9710" w14:textId="77777777" w:rsidR="005512AB" w:rsidRPr="00CA27D0" w:rsidRDefault="005512AB" w:rsidP="00C63E49">
            <w:pPr>
              <w:rPr>
                <w:rFonts w:cs="Arial"/>
                <w:b/>
                <w:color w:val="002060"/>
              </w:rPr>
            </w:pPr>
            <w:r w:rsidRPr="00CA27D0">
              <w:rPr>
                <w:rFonts w:cs="Arial"/>
                <w:b/>
                <w:color w:val="002060"/>
              </w:rPr>
              <w:t>46.86 (129 students)</w:t>
            </w:r>
          </w:p>
        </w:tc>
      </w:tr>
      <w:tr w:rsidR="005512AB" w:rsidRPr="00CA27D0" w14:paraId="5A0457A5" w14:textId="77777777" w:rsidTr="005512AB">
        <w:trPr>
          <w:trHeight w:val="189"/>
        </w:trPr>
        <w:tc>
          <w:tcPr>
            <w:tcW w:w="1763" w:type="dxa"/>
          </w:tcPr>
          <w:p w14:paraId="13C34634" w14:textId="77777777" w:rsidR="005512AB" w:rsidRPr="00CA27D0" w:rsidRDefault="005512AB" w:rsidP="00C63E49">
            <w:pPr>
              <w:rPr>
                <w:rFonts w:cs="Arial"/>
              </w:rPr>
            </w:pPr>
            <w:r w:rsidRPr="00CA27D0">
              <w:rPr>
                <w:rFonts w:cs="Arial"/>
              </w:rPr>
              <w:t>National</w:t>
            </w:r>
          </w:p>
        </w:tc>
        <w:tc>
          <w:tcPr>
            <w:tcW w:w="2083" w:type="dxa"/>
          </w:tcPr>
          <w:p w14:paraId="4569017F" w14:textId="77777777" w:rsidR="005512AB" w:rsidRPr="00CA27D0" w:rsidRDefault="005512AB" w:rsidP="00C63E49">
            <w:pPr>
              <w:rPr>
                <w:rFonts w:cs="Arial"/>
              </w:rPr>
            </w:pPr>
            <w:r w:rsidRPr="00CA27D0">
              <w:rPr>
                <w:rFonts w:cs="Arial"/>
              </w:rPr>
              <w:t>36.7 (2019)</w:t>
            </w:r>
          </w:p>
        </w:tc>
        <w:tc>
          <w:tcPr>
            <w:tcW w:w="2083" w:type="dxa"/>
          </w:tcPr>
          <w:p w14:paraId="686B3F59" w14:textId="77777777" w:rsidR="005512AB" w:rsidRPr="00CA27D0" w:rsidRDefault="005512AB" w:rsidP="00C63E49">
            <w:pPr>
              <w:rPr>
                <w:rFonts w:cs="Arial"/>
              </w:rPr>
            </w:pPr>
            <w:r w:rsidRPr="00CA27D0">
              <w:rPr>
                <w:rFonts w:cs="Arial"/>
              </w:rPr>
              <w:t>50.3</w:t>
            </w:r>
          </w:p>
        </w:tc>
        <w:tc>
          <w:tcPr>
            <w:tcW w:w="2083" w:type="dxa"/>
          </w:tcPr>
          <w:p w14:paraId="756A2DD8" w14:textId="77777777" w:rsidR="005512AB" w:rsidRPr="00CA27D0" w:rsidRDefault="005512AB" w:rsidP="00C63E49">
            <w:pPr>
              <w:rPr>
                <w:rFonts w:cs="Arial"/>
              </w:rPr>
            </w:pPr>
            <w:r w:rsidRPr="00CA27D0">
              <w:rPr>
                <w:rFonts w:cs="Arial"/>
              </w:rPr>
              <w:t>38.6 (2020)</w:t>
            </w:r>
          </w:p>
        </w:tc>
        <w:tc>
          <w:tcPr>
            <w:tcW w:w="2083" w:type="dxa"/>
          </w:tcPr>
          <w:p w14:paraId="056DA29F" w14:textId="77777777" w:rsidR="005512AB" w:rsidRPr="00CA27D0" w:rsidRDefault="005512AB" w:rsidP="00C63E49">
            <w:pPr>
              <w:rPr>
                <w:rFonts w:cs="Arial"/>
              </w:rPr>
            </w:pPr>
            <w:r w:rsidRPr="00CA27D0">
              <w:rPr>
                <w:rFonts w:cs="Arial"/>
              </w:rPr>
              <w:t>52.3</w:t>
            </w:r>
          </w:p>
        </w:tc>
      </w:tr>
    </w:tbl>
    <w:p w14:paraId="64598C8D" w14:textId="77777777" w:rsidR="005512AB" w:rsidRDefault="005512AB" w:rsidP="005512AB">
      <w:pPr>
        <w:rPr>
          <w:rFonts w:cs="Arial"/>
        </w:rPr>
      </w:pPr>
    </w:p>
    <w:p w14:paraId="50D48D78" w14:textId="0B2CEF55" w:rsidR="00A0289B" w:rsidRDefault="00A0289B" w:rsidP="00A0289B">
      <w:pPr>
        <w:rPr>
          <w:rFonts w:cs="Arial"/>
        </w:rPr>
      </w:pPr>
      <w:r>
        <w:rPr>
          <w:rFonts w:cs="Arial"/>
        </w:rPr>
        <w:t>The challenges our students faced, included lack of sufficient working environment for remote learning, lack of devices and adequate internet connection and lack of resources.</w:t>
      </w:r>
      <w:r w:rsidRPr="00A0289B">
        <w:rPr>
          <w:rFonts w:cs="Arial"/>
        </w:rPr>
        <w:t xml:space="preserve"> Students experienced some exceptionally challenging circumstances, and inconsistences that have been exacerbated by Covid19. </w:t>
      </w:r>
    </w:p>
    <w:p w14:paraId="3F708415" w14:textId="419B9C90" w:rsidR="00A0289B" w:rsidRPr="00A0289B" w:rsidRDefault="00A0289B" w:rsidP="00A0289B">
      <w:pPr>
        <w:rPr>
          <w:rFonts w:cs="Arial"/>
        </w:rPr>
      </w:pPr>
      <w:r w:rsidRPr="00A0289B">
        <w:rPr>
          <w:rFonts w:cs="Arial"/>
        </w:rPr>
        <w:t xml:space="preserve">Our assessments, observations and discussion, as well as support from national data, shows that our families have be disproportionality impacted by Covid19 and Lockdown. </w:t>
      </w:r>
      <w:r w:rsidR="0051249B">
        <w:rPr>
          <w:rFonts w:cs="Arial"/>
        </w:rPr>
        <w:t xml:space="preserve">This had an impact on students’ attendance and engagement within school. </w:t>
      </w:r>
    </w:p>
    <w:p w14:paraId="11509CAD" w14:textId="55F137EB" w:rsidR="00A0289B" w:rsidRDefault="0051249B" w:rsidP="00A0289B">
      <w:pPr>
        <w:rPr>
          <w:rFonts w:cs="Arial"/>
        </w:rPr>
      </w:pPr>
      <w:r>
        <w:rPr>
          <w:rFonts w:cs="Arial"/>
        </w:rPr>
        <w:t xml:space="preserve">Many were </w:t>
      </w:r>
      <w:r w:rsidR="00A0289B" w:rsidRPr="00A0289B">
        <w:rPr>
          <w:rFonts w:cs="Arial"/>
        </w:rPr>
        <w:t>identified as needing support with accessing devices and online platforms during school closures</w:t>
      </w:r>
      <w:r>
        <w:rPr>
          <w:rFonts w:cs="Arial"/>
        </w:rPr>
        <w:t>, and this impacted their ability to engage in self-study and access remote learning</w:t>
      </w:r>
      <w:r w:rsidR="00A0289B" w:rsidRPr="00A0289B">
        <w:rPr>
          <w:rFonts w:cs="Arial"/>
        </w:rPr>
        <w:t>.</w:t>
      </w:r>
    </w:p>
    <w:p w14:paraId="3AE5FFF0" w14:textId="77777777" w:rsidR="00B24467" w:rsidRDefault="00B24467" w:rsidP="00A0289B">
      <w:pPr>
        <w:rPr>
          <w:rFonts w:cs="Arial"/>
        </w:rPr>
      </w:pPr>
    </w:p>
    <w:p w14:paraId="249875C0" w14:textId="77777777" w:rsidR="00B24467" w:rsidRDefault="00B24467" w:rsidP="00A0289B">
      <w:pPr>
        <w:rPr>
          <w:rFonts w:cs="Arial"/>
        </w:rPr>
      </w:pPr>
    </w:p>
    <w:p w14:paraId="07EA1F3E" w14:textId="77777777" w:rsidR="00B24467" w:rsidRDefault="00B24467" w:rsidP="00A0289B">
      <w:pPr>
        <w:rPr>
          <w:rFonts w:cs="Arial"/>
        </w:rPr>
      </w:pPr>
    </w:p>
    <w:p w14:paraId="2A7D5548" w14:textId="77777777" w:rsidR="00E66558" w:rsidRPr="00CA27D0" w:rsidRDefault="009D71E8">
      <w:pPr>
        <w:pStyle w:val="Heading2"/>
        <w:spacing w:before="600"/>
        <w:rPr>
          <w:rFonts w:cs="Arial"/>
        </w:rPr>
      </w:pPr>
      <w:r w:rsidRPr="00CA27D0">
        <w:rPr>
          <w:rFonts w:cs="Arial"/>
        </w:rPr>
        <w:lastRenderedPageBreak/>
        <w:t>Externally provided programmes</w:t>
      </w:r>
    </w:p>
    <w:p w14:paraId="2A7D5549" w14:textId="77777777" w:rsidR="00E66558" w:rsidRPr="00CA27D0" w:rsidRDefault="009D71E8">
      <w:pPr>
        <w:rPr>
          <w:rFonts w:cs="Arial"/>
          <w:i/>
          <w:iCs/>
        </w:rPr>
      </w:pPr>
      <w:r w:rsidRPr="00CA27D0">
        <w:rPr>
          <w:rFonts w:cs="Arial"/>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CA27D0"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CA27D0" w:rsidRDefault="009D71E8">
            <w:pPr>
              <w:pStyle w:val="TableHeader"/>
              <w:jc w:val="left"/>
              <w:rPr>
                <w:rFonts w:cs="Arial"/>
              </w:rPr>
            </w:pPr>
            <w:r w:rsidRPr="00CA27D0">
              <w:rPr>
                <w:rFonts w:cs="Arial"/>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CA27D0" w:rsidRDefault="009D71E8">
            <w:pPr>
              <w:pStyle w:val="TableHeader"/>
              <w:jc w:val="left"/>
              <w:rPr>
                <w:rFonts w:cs="Arial"/>
              </w:rPr>
            </w:pPr>
            <w:r w:rsidRPr="00CA27D0">
              <w:rPr>
                <w:rFonts w:cs="Arial"/>
              </w:rPr>
              <w:t>Provider</w:t>
            </w:r>
          </w:p>
        </w:tc>
      </w:tr>
      <w:tr w:rsidR="00E66558" w:rsidRPr="00CA27D0" w14:paraId="2A7D554F" w14:textId="77777777" w:rsidTr="0083609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5210A6F" w:rsidR="00E66558" w:rsidRPr="00CA27D0" w:rsidRDefault="00A0289B">
            <w:pPr>
              <w:pStyle w:val="TableRow"/>
              <w:rPr>
                <w:rFonts w:cs="Arial"/>
              </w:rPr>
            </w:pPr>
            <w:r>
              <w:rPr>
                <w:rFonts w:cs="Arial"/>
              </w:rPr>
              <w:t>Study Sensei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6FCA2A6" w:rsidR="00E66558" w:rsidRPr="00CA27D0" w:rsidRDefault="00885CF2">
            <w:pPr>
              <w:pStyle w:val="TableRowCentered"/>
              <w:jc w:val="left"/>
              <w:rPr>
                <w:rFonts w:cs="Arial"/>
              </w:rPr>
            </w:pPr>
            <w:r>
              <w:rPr>
                <w:rFonts w:cs="Arial"/>
              </w:rPr>
              <w:t>Elevate</w:t>
            </w:r>
          </w:p>
        </w:tc>
      </w:tr>
      <w:tr w:rsidR="00E66558" w:rsidRPr="00CA27D0" w14:paraId="2A7D5552" w14:textId="77777777" w:rsidTr="0083609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3F9A3DDC" w:rsidR="00E66558" w:rsidRPr="00CA27D0" w:rsidRDefault="00A0289B">
            <w:pPr>
              <w:pStyle w:val="TableRow"/>
              <w:rPr>
                <w:rFonts w:cs="Arial"/>
              </w:rPr>
            </w:pPr>
            <w:r>
              <w:rPr>
                <w:rFonts w:cs="Arial"/>
              </w:rPr>
              <w:t>Multiple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4251DED8" w:rsidR="00E66558" w:rsidRPr="00CA27D0" w:rsidRDefault="00885CF2">
            <w:pPr>
              <w:pStyle w:val="TableRowCentered"/>
              <w:jc w:val="left"/>
              <w:rPr>
                <w:rFonts w:cs="Arial"/>
              </w:rPr>
            </w:pPr>
            <w:r>
              <w:rPr>
                <w:rFonts w:cs="Arial"/>
              </w:rPr>
              <w:t>PiXL</w:t>
            </w:r>
          </w:p>
        </w:tc>
      </w:tr>
      <w:tr w:rsidR="00885CF2" w:rsidRPr="00CA27D0" w14:paraId="3CE82E6C" w14:textId="77777777" w:rsidTr="0083609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55C9E" w14:textId="64066A18" w:rsidR="00885CF2" w:rsidRPr="00CA27D0" w:rsidRDefault="00A0289B">
            <w:pPr>
              <w:pStyle w:val="TableRow"/>
              <w:rPr>
                <w:rFonts w:cs="Arial"/>
              </w:rPr>
            </w:pPr>
            <w:r>
              <w:rPr>
                <w:rFonts w:cs="Arial"/>
              </w:rPr>
              <w:t>Oracy - Voice 21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EFBA2" w14:textId="75D31748" w:rsidR="00885CF2" w:rsidRDefault="00A0289B">
            <w:pPr>
              <w:pStyle w:val="TableRowCentered"/>
              <w:jc w:val="left"/>
              <w:rPr>
                <w:rFonts w:cs="Arial"/>
              </w:rPr>
            </w:pPr>
            <w:r>
              <w:rPr>
                <w:rFonts w:cs="Arial"/>
              </w:rPr>
              <w:t>Voice 21</w:t>
            </w:r>
          </w:p>
        </w:tc>
      </w:tr>
      <w:tr w:rsidR="00885CF2" w:rsidRPr="00CA27D0" w14:paraId="440C0984" w14:textId="77777777" w:rsidTr="0083609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AC78" w14:textId="1B43EC3A" w:rsidR="00885CF2" w:rsidRPr="00CA27D0" w:rsidRDefault="00A0289B">
            <w:pPr>
              <w:pStyle w:val="TableRow"/>
              <w:rPr>
                <w:rFonts w:cs="Arial"/>
              </w:rPr>
            </w:pPr>
            <w:r>
              <w:rPr>
                <w:rFonts w:cs="Arial"/>
              </w:rPr>
              <w:t>Multiple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27194" w14:textId="3E310C1C" w:rsidR="00885CF2" w:rsidRDefault="00A0289B">
            <w:pPr>
              <w:pStyle w:val="TableRowCentered"/>
              <w:jc w:val="left"/>
              <w:rPr>
                <w:rFonts w:cs="Arial"/>
              </w:rPr>
            </w:pPr>
            <w:r>
              <w:rPr>
                <w:rFonts w:cs="Arial"/>
              </w:rPr>
              <w:t>National College</w:t>
            </w:r>
          </w:p>
        </w:tc>
      </w:tr>
      <w:tr w:rsidR="00885CF2" w:rsidRPr="00CA27D0" w14:paraId="76461D09" w14:textId="77777777" w:rsidTr="0083609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19A98" w14:textId="17CA359B" w:rsidR="00885CF2" w:rsidRPr="00CA27D0" w:rsidRDefault="00A0289B">
            <w:pPr>
              <w:pStyle w:val="TableRow"/>
              <w:rPr>
                <w:rFonts w:cs="Arial"/>
              </w:rPr>
            </w:pPr>
            <w:r>
              <w:rPr>
                <w:rFonts w:cs="Arial"/>
              </w:rPr>
              <w:t>Reading Plus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4A2CA" w14:textId="38B54750" w:rsidR="00885CF2" w:rsidRDefault="00A0289B">
            <w:pPr>
              <w:pStyle w:val="TableRowCentered"/>
              <w:jc w:val="left"/>
              <w:rPr>
                <w:rFonts w:cs="Arial"/>
              </w:rPr>
            </w:pPr>
            <w:r>
              <w:rPr>
                <w:rFonts w:cs="Arial"/>
              </w:rPr>
              <w:t>Reading Plus/Reading Solutions</w:t>
            </w:r>
          </w:p>
        </w:tc>
      </w:tr>
    </w:tbl>
    <w:p w14:paraId="2A7D555F" w14:textId="77777777" w:rsidR="00E66558" w:rsidRPr="00CA27D0" w:rsidRDefault="00E66558">
      <w:pPr>
        <w:spacing w:after="0" w:line="240" w:lineRule="auto"/>
        <w:rPr>
          <w:rFonts w:cs="Arial"/>
        </w:rPr>
      </w:pPr>
    </w:p>
    <w:bookmarkEnd w:id="15"/>
    <w:bookmarkEnd w:id="16"/>
    <w:bookmarkEnd w:id="17"/>
    <w:p w14:paraId="2A7D5564" w14:textId="77777777" w:rsidR="00E66558" w:rsidRDefault="00E66558">
      <w:pPr>
        <w:rPr>
          <w:rFonts w:cs="Arial"/>
        </w:rPr>
      </w:pPr>
    </w:p>
    <w:p w14:paraId="6855CC4C" w14:textId="77777777" w:rsidR="00E73FDF" w:rsidRDefault="00E73FDF" w:rsidP="00E73FDF">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73FDF" w14:paraId="184C5B4F" w14:textId="77777777" w:rsidTr="00E73FDF">
        <w:tc>
          <w:tcPr>
            <w:tcW w:w="9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6DCC1" w14:textId="77777777" w:rsidR="00E73FDF" w:rsidRPr="00CA27D0" w:rsidRDefault="00E73FDF" w:rsidP="00E73FDF">
            <w:pPr>
              <w:spacing w:before="120"/>
              <w:rPr>
                <w:rFonts w:cs="Arial"/>
                <w:iCs/>
              </w:rPr>
            </w:pPr>
            <w:r w:rsidRPr="00CA27D0">
              <w:rPr>
                <w:rFonts w:cs="Arial"/>
                <w:iCs/>
              </w:rPr>
              <w:t>There are 247 Pupil Premium Students within our Year 7-11 cohort.  This represents 40% of the cohort.  This compares to a national figure of 27.1% for all mainstream secondary schools (1). (Data source: Pupil premium allocations 2019 to 2020: school level (updated March 2020) and Pupil premium allocations 2019 to 2020: national, local authority, parliamentary constituency level (updated March 2020) from https://www.gov.uk/government/publications/pupil-premium-allocations-and-conditions-of-grant-2019-to-2020).</w:t>
            </w:r>
          </w:p>
          <w:p w14:paraId="3C4FCFED" w14:textId="76CA5752" w:rsidR="00E73FDF" w:rsidRPr="00CA27D0" w:rsidRDefault="00E73FDF" w:rsidP="00E73FDF">
            <w:pPr>
              <w:spacing w:before="120"/>
              <w:rPr>
                <w:rFonts w:cs="Arial"/>
                <w:iCs/>
              </w:rPr>
            </w:pPr>
            <w:r w:rsidRPr="00CA27D0">
              <w:rPr>
                <w:rFonts w:cs="Arial"/>
                <w:iCs/>
              </w:rPr>
              <w:t>195 students in Years 7-11 are currently in receipt of free school meals (this equates to 31% and compares to a national figure of 17.3%)</w:t>
            </w:r>
            <w:r w:rsidR="00A0289B">
              <w:rPr>
                <w:rFonts w:cs="Arial"/>
                <w:iCs/>
              </w:rPr>
              <w:t>.</w:t>
            </w:r>
          </w:p>
          <w:p w14:paraId="5CE87B95" w14:textId="1D7D9BAF" w:rsidR="00E73FDF" w:rsidRPr="00CA27D0" w:rsidRDefault="00E73FDF" w:rsidP="00E73FDF">
            <w:pPr>
              <w:spacing w:before="120"/>
              <w:rPr>
                <w:rFonts w:cs="Arial"/>
                <w:iCs/>
              </w:rPr>
            </w:pPr>
            <w:r w:rsidRPr="00CA27D0">
              <w:rPr>
                <w:rFonts w:cs="Arial"/>
                <w:iCs/>
              </w:rPr>
              <w:t>261 students in Years 7-13 have received or are still receiving free school meals in the last 6 years (this equates to 36%)</w:t>
            </w:r>
            <w:r w:rsidR="00A0289B">
              <w:rPr>
                <w:rFonts w:cs="Arial"/>
                <w:iCs/>
              </w:rPr>
              <w:t>.</w:t>
            </w:r>
          </w:p>
          <w:p w14:paraId="09147381" w14:textId="77777777" w:rsidR="00E73FDF" w:rsidRDefault="00E73FDF" w:rsidP="00E73FDF">
            <w:pPr>
              <w:spacing w:before="120"/>
              <w:rPr>
                <w:rFonts w:cs="Arial"/>
                <w:iCs/>
              </w:rPr>
            </w:pPr>
            <w:r w:rsidRPr="00CA27D0">
              <w:rPr>
                <w:rFonts w:cs="Arial"/>
                <w:iCs/>
              </w:rPr>
              <w:t>13 students in Years 7-13 are Looked After Children, (almost 2%</w:t>
            </w:r>
            <w:proofErr w:type="gramStart"/>
            <w:r w:rsidRPr="00CA27D0">
              <w:rPr>
                <w:rFonts w:cs="Arial"/>
                <w:iCs/>
              </w:rPr>
              <w:t>)  11</w:t>
            </w:r>
            <w:proofErr w:type="gramEnd"/>
            <w:r w:rsidRPr="00CA27D0">
              <w:rPr>
                <w:rFonts w:cs="Arial"/>
                <w:iCs/>
              </w:rPr>
              <w:t xml:space="preserve"> of whom are unaccompanied</w:t>
            </w:r>
            <w:r w:rsidR="00A0289B">
              <w:rPr>
                <w:rFonts w:cs="Arial"/>
                <w:iCs/>
              </w:rPr>
              <w:t>.</w:t>
            </w:r>
          </w:p>
          <w:p w14:paraId="06A23809" w14:textId="3F018158" w:rsidR="00AD6F89" w:rsidRPr="00E73FDF" w:rsidRDefault="00AD6F89" w:rsidP="00E73FDF">
            <w:pPr>
              <w:spacing w:before="120"/>
              <w:rPr>
                <w:rFonts w:cs="Arial"/>
                <w:iCs/>
              </w:rPr>
            </w:pPr>
            <w:r>
              <w:rPr>
                <w:rFonts w:cs="Arial"/>
                <w:iCs/>
              </w:rPr>
              <w:t>Contingency Sum - £7,941</w:t>
            </w:r>
          </w:p>
        </w:tc>
      </w:tr>
    </w:tbl>
    <w:p w14:paraId="4457955B" w14:textId="77777777" w:rsidR="00E73FDF" w:rsidRDefault="00E73FDF" w:rsidP="00E73FDF"/>
    <w:p w14:paraId="79EA7E3B" w14:textId="77777777" w:rsidR="00E73FDF" w:rsidRPr="00CA27D0" w:rsidRDefault="00E73FDF">
      <w:pPr>
        <w:rPr>
          <w:rFonts w:cs="Arial"/>
        </w:rPr>
      </w:pPr>
    </w:p>
    <w:sectPr w:rsidR="00E73FDF" w:rsidRPr="00CA27D0">
      <w:footerReference w:type="default" r:id="rId2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91B99" w14:textId="77777777" w:rsidR="00C63E49" w:rsidRDefault="00C63E49">
      <w:pPr>
        <w:spacing w:after="0" w:line="240" w:lineRule="auto"/>
      </w:pPr>
      <w:r>
        <w:separator/>
      </w:r>
    </w:p>
  </w:endnote>
  <w:endnote w:type="continuationSeparator" w:id="0">
    <w:p w14:paraId="183EE776" w14:textId="77777777" w:rsidR="00C63E49" w:rsidRDefault="00C6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77777777" w:rsidR="00C63E49" w:rsidRDefault="00C63E49">
    <w:pPr>
      <w:pStyle w:val="Footer"/>
      <w:ind w:firstLine="4513"/>
    </w:pPr>
    <w:r>
      <w:fldChar w:fldCharType="begin"/>
    </w:r>
    <w:r>
      <w:instrText xml:space="preserve"> PAGE </w:instrText>
    </w:r>
    <w:r>
      <w:fldChar w:fldCharType="separate"/>
    </w:r>
    <w:r w:rsidR="003B0786">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99D76" w14:textId="77777777" w:rsidR="00C63E49" w:rsidRDefault="00C63E49">
      <w:pPr>
        <w:spacing w:after="0" w:line="240" w:lineRule="auto"/>
      </w:pPr>
      <w:r>
        <w:separator/>
      </w:r>
    </w:p>
  </w:footnote>
  <w:footnote w:type="continuationSeparator" w:id="0">
    <w:p w14:paraId="5021A7ED" w14:textId="77777777" w:rsidR="00C63E49" w:rsidRDefault="00C63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5916"/>
    <w:multiLevelType w:val="hybridMultilevel"/>
    <w:tmpl w:val="DF50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22E04"/>
    <w:multiLevelType w:val="hybridMultilevel"/>
    <w:tmpl w:val="3272B07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A1E567B"/>
    <w:multiLevelType w:val="hybridMultilevel"/>
    <w:tmpl w:val="8C00799C"/>
    <w:lvl w:ilvl="0" w:tplc="4DEE38AC">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4"/>
  </w:num>
  <w:num w:numId="3">
    <w:abstractNumId w:val="7"/>
  </w:num>
  <w:num w:numId="4">
    <w:abstractNumId w:val="8"/>
  </w:num>
  <w:num w:numId="5">
    <w:abstractNumId w:val="3"/>
  </w:num>
  <w:num w:numId="6">
    <w:abstractNumId w:val="9"/>
  </w:num>
  <w:num w:numId="7">
    <w:abstractNumId w:val="11"/>
  </w:num>
  <w:num w:numId="8">
    <w:abstractNumId w:val="15"/>
  </w:num>
  <w:num w:numId="9">
    <w:abstractNumId w:val="13"/>
  </w:num>
  <w:num w:numId="10">
    <w:abstractNumId w:val="12"/>
  </w:num>
  <w:num w:numId="11">
    <w:abstractNumId w:val="5"/>
  </w:num>
  <w:num w:numId="12">
    <w:abstractNumId w:val="14"/>
  </w:num>
  <w:num w:numId="13">
    <w:abstractNumId w:val="10"/>
  </w:num>
  <w:num w:numId="14">
    <w:abstractNumId w:val="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173D"/>
    <w:rsid w:val="00006416"/>
    <w:rsid w:val="00025E6F"/>
    <w:rsid w:val="000645EB"/>
    <w:rsid w:val="00066B73"/>
    <w:rsid w:val="00105950"/>
    <w:rsid w:val="0011366F"/>
    <w:rsid w:val="00120AB1"/>
    <w:rsid w:val="00133EE7"/>
    <w:rsid w:val="00170C68"/>
    <w:rsid w:val="00197349"/>
    <w:rsid w:val="001B7B42"/>
    <w:rsid w:val="00213040"/>
    <w:rsid w:val="0023755E"/>
    <w:rsid w:val="0028153F"/>
    <w:rsid w:val="002F2091"/>
    <w:rsid w:val="00305B4A"/>
    <w:rsid w:val="003139FD"/>
    <w:rsid w:val="003B0786"/>
    <w:rsid w:val="003B7C19"/>
    <w:rsid w:val="003F2825"/>
    <w:rsid w:val="004044AA"/>
    <w:rsid w:val="004045E5"/>
    <w:rsid w:val="004243C6"/>
    <w:rsid w:val="0045409C"/>
    <w:rsid w:val="00483EDE"/>
    <w:rsid w:val="004B36A2"/>
    <w:rsid w:val="004C14F9"/>
    <w:rsid w:val="004E3BD0"/>
    <w:rsid w:val="00507AC9"/>
    <w:rsid w:val="0051249B"/>
    <w:rsid w:val="005512AB"/>
    <w:rsid w:val="005A2B90"/>
    <w:rsid w:val="005E4265"/>
    <w:rsid w:val="0062048F"/>
    <w:rsid w:val="0063103A"/>
    <w:rsid w:val="006526A0"/>
    <w:rsid w:val="006618BB"/>
    <w:rsid w:val="006759D6"/>
    <w:rsid w:val="00690707"/>
    <w:rsid w:val="006E7FB1"/>
    <w:rsid w:val="006F2ED7"/>
    <w:rsid w:val="0072569C"/>
    <w:rsid w:val="00741B9E"/>
    <w:rsid w:val="007C2F04"/>
    <w:rsid w:val="00803C4A"/>
    <w:rsid w:val="00824C54"/>
    <w:rsid w:val="00826001"/>
    <w:rsid w:val="00834846"/>
    <w:rsid w:val="0083609D"/>
    <w:rsid w:val="00876475"/>
    <w:rsid w:val="00885CF2"/>
    <w:rsid w:val="008A1784"/>
    <w:rsid w:val="008C0A44"/>
    <w:rsid w:val="008D01AA"/>
    <w:rsid w:val="008F376E"/>
    <w:rsid w:val="008F3C15"/>
    <w:rsid w:val="00911734"/>
    <w:rsid w:val="00927A62"/>
    <w:rsid w:val="009447F6"/>
    <w:rsid w:val="009D0FD7"/>
    <w:rsid w:val="009D71E8"/>
    <w:rsid w:val="009F5C12"/>
    <w:rsid w:val="00A0289B"/>
    <w:rsid w:val="00A53525"/>
    <w:rsid w:val="00A777B6"/>
    <w:rsid w:val="00A77966"/>
    <w:rsid w:val="00AA4059"/>
    <w:rsid w:val="00AD6F89"/>
    <w:rsid w:val="00B24467"/>
    <w:rsid w:val="00B52698"/>
    <w:rsid w:val="00B74EB5"/>
    <w:rsid w:val="00B76178"/>
    <w:rsid w:val="00B97D89"/>
    <w:rsid w:val="00BB247F"/>
    <w:rsid w:val="00BB7DF5"/>
    <w:rsid w:val="00BC04AD"/>
    <w:rsid w:val="00C63E49"/>
    <w:rsid w:val="00C66B7F"/>
    <w:rsid w:val="00CA27D0"/>
    <w:rsid w:val="00CC4881"/>
    <w:rsid w:val="00CE6181"/>
    <w:rsid w:val="00CF033D"/>
    <w:rsid w:val="00D07B42"/>
    <w:rsid w:val="00D33FE5"/>
    <w:rsid w:val="00D456BE"/>
    <w:rsid w:val="00D572D6"/>
    <w:rsid w:val="00D90F5C"/>
    <w:rsid w:val="00DB2605"/>
    <w:rsid w:val="00DD3E41"/>
    <w:rsid w:val="00E13BBC"/>
    <w:rsid w:val="00E175F9"/>
    <w:rsid w:val="00E21CC1"/>
    <w:rsid w:val="00E57461"/>
    <w:rsid w:val="00E66558"/>
    <w:rsid w:val="00E73FDF"/>
    <w:rsid w:val="00E84A07"/>
    <w:rsid w:val="00E915FA"/>
    <w:rsid w:val="00EA534D"/>
    <w:rsid w:val="00EB1B0C"/>
    <w:rsid w:val="00F00FFB"/>
    <w:rsid w:val="00F01A4C"/>
    <w:rsid w:val="00F404F1"/>
    <w:rsid w:val="00F510CD"/>
    <w:rsid w:val="00F77C45"/>
    <w:rsid w:val="00FF3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876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739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2tic4wvo1iusb.cloudfront.net/documents/support-for-schools/bitesize-support/Pupil_Premium_Guidance_iPDF.pdf" TargetMode="External"/><Relationship Id="rId13" Type="http://schemas.openxmlformats.org/officeDocument/2006/relationships/hyperlink" Target="https://educationendowmentfoundation.org.uk/education-evidence/teaching-learning-toolkit/teaching-assistant-interventions" TargetMode="External"/><Relationship Id="rId18" Type="http://schemas.openxmlformats.org/officeDocument/2006/relationships/hyperlink" Target="https://educationendowmentfoundation.org.uk/education-evidence/teaching-learning-toolkit/behaviour-interventions" TargetMode="External"/><Relationship Id="rId26" Type="http://schemas.openxmlformats.org/officeDocument/2006/relationships/hyperlink" Target="https://sandbox.educationendowmentfoundation.org.uk/guidance-for-teachers/covid-19-resources/best-evidence-on-impact-of-covid-19-on-pupil-attainment" TargetMode="External"/><Relationship Id="rId3" Type="http://schemas.openxmlformats.org/officeDocument/2006/relationships/settings" Target="settings.xml"/><Relationship Id="rId21" Type="http://schemas.openxmlformats.org/officeDocument/2006/relationships/hyperlink" Target="https://kidshealth.org/en/parents/breakfast.html" TargetMode="External"/><Relationship Id="rId7" Type="http://schemas.openxmlformats.org/officeDocument/2006/relationships/hyperlink" Target="https://sandbox.educationendowmentfoundation.org.uk/guidance-for-teachers/covid-19-resources/best-evidence-on-impact-of-covid-19-on-pupil-attainment" TargetMode="External"/><Relationship Id="rId12" Type="http://schemas.openxmlformats.org/officeDocument/2006/relationships/hyperlink" Target="https://educationendowmentfoundation.org.uk/education-evidence/guidance-reports/literacy-ks3-ks4" TargetMode="External"/><Relationship Id="rId17" Type="http://schemas.openxmlformats.org/officeDocument/2006/relationships/hyperlink" Target="https://educationendowmentfoundation.org.uk/education-evidence/teaching-learning-toolkit/social-and-emotional-learning" TargetMode="External"/><Relationship Id="rId25" Type="http://schemas.openxmlformats.org/officeDocument/2006/relationships/hyperlink" Target="https://www.suttontrust.com/wp-content/uploads/2021/01/School-Shutdown-Covid-19.pdf" TargetMode="External"/><Relationship Id="rId2" Type="http://schemas.openxmlformats.org/officeDocument/2006/relationships/styles" Target="styles.xml"/><Relationship Id="rId16" Type="http://schemas.openxmlformats.org/officeDocument/2006/relationships/hyperlink" Target="https://educationendowmentfoundation.org.uk/education-evidence/guidance-reports/literacy-ks3-ks4" TargetMode="External"/><Relationship Id="rId20" Type="http://schemas.openxmlformats.org/officeDocument/2006/relationships/hyperlink" Target="https://www.eatright.org/food/nutrition/healthy-eating/5-reasons-your-teen-needs-breakfas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reading-comprehension-strategies" TargetMode="External"/><Relationship Id="rId24" Type="http://schemas.openxmlformats.org/officeDocument/2006/relationships/hyperlink" Target="https://educationendowmentfoundation.org.uk/news/five-a-day-effective-learning-behaviours-within-our-classrooms"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reading-comprehension-strategies" TargetMode="External"/><Relationship Id="rId23" Type="http://schemas.openxmlformats.org/officeDocument/2006/relationships/hyperlink" Target="https://educationendowmentfoundation.org.uk/news/new-eef-report-6-recommendations-for-improving-behaviour-in-schools" TargetMode="External"/><Relationship Id="rId28" Type="http://schemas.openxmlformats.org/officeDocument/2006/relationships/hyperlink" Target="https://educationendowmentfoundation.org.uk/education-evidence/teaching-learning-toolkit/metacognition-and-self-regulation" TargetMode="External"/><Relationship Id="rId10" Type="http://schemas.openxmlformats.org/officeDocument/2006/relationships/hyperlink" Target="https://educationendowmentfoundation.org.uk/education-evidence/teaching-learning-toolkit/oral-language-interventions" TargetMode="External"/><Relationship Id="rId19" Type="http://schemas.openxmlformats.org/officeDocument/2006/relationships/hyperlink" Target="https://www.suttontrust.com/wp-content/uploads/2021/01/School-Shutdown-Covid-19.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metacognition-and-self-regulation" TargetMode="External"/><Relationship Id="rId14" Type="http://schemas.openxmlformats.org/officeDocument/2006/relationships/hyperlink" Target="https://nationaltutoring.org.uk/news/learning-lessons-from-new-global-evidence-on-tutoring/" TargetMode="External"/><Relationship Id="rId22" Type="http://schemas.openxmlformats.org/officeDocument/2006/relationships/hyperlink" Target="https://d2tic4wvo1iusb.cloudfront.net/documents/guidance/Improving_Behaviour_in_Schools_Evidence_Review.pdf" TargetMode="External"/><Relationship Id="rId27" Type="http://schemas.openxmlformats.org/officeDocument/2006/relationships/hyperlink" Target="https://educationendowmentfoundation.org.uk/education-evidence/teaching-learning-toolkit/aspiration-intervention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6AA44CB7</Template>
  <TotalTime>19</TotalTime>
  <Pages>13</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Miss Tagg</cp:lastModifiedBy>
  <cp:revision>6</cp:revision>
  <cp:lastPrinted>2021-11-26T16:29:00Z</cp:lastPrinted>
  <dcterms:created xsi:type="dcterms:W3CDTF">2021-12-17T11:09:00Z</dcterms:created>
  <dcterms:modified xsi:type="dcterms:W3CDTF">2021-12-17T13:08:00Z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