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776E" w:rsidRDefault="00E1776E" w:rsidP="00E1776E">
      <w:pPr>
        <w:spacing w:after="0" w:line="259" w:lineRule="auto"/>
        <w:ind w:left="9"/>
        <w:rPr>
          <w:sz w:val="22"/>
          <w:szCs w:val="22"/>
        </w:rPr>
      </w:pPr>
      <w:r>
        <w:rPr>
          <w:rFonts w:ascii="Times New Roman" w:eastAsia="Times New Roman" w:hAnsi="Times New Roman" w:cs="Times New Roman"/>
          <w:b/>
          <w:sz w:val="28"/>
          <w:szCs w:val="28"/>
        </w:rPr>
        <w:t xml:space="preserve">PUPIL PREMIUM FUNDING </w:t>
      </w:r>
    </w:p>
    <w:p w:rsidR="00E1776E" w:rsidRDefault="00E1776E" w:rsidP="00E1776E">
      <w:pPr>
        <w:spacing w:after="5" w:line="250" w:lineRule="auto"/>
        <w:ind w:left="19"/>
        <w:rPr>
          <w:sz w:val="22"/>
          <w:szCs w:val="22"/>
        </w:rPr>
      </w:pPr>
      <w:r>
        <w:t>Pupil premium (PP) strategy statement 2024-25</w:t>
      </w:r>
    </w:p>
    <w:p w:rsidR="00E1776E" w:rsidRDefault="00E1776E" w:rsidP="00E1776E">
      <w:pPr>
        <w:spacing w:after="5" w:line="250" w:lineRule="auto"/>
        <w:ind w:left="19"/>
        <w:rPr>
          <w:sz w:val="22"/>
          <w:szCs w:val="22"/>
        </w:rPr>
      </w:pPr>
      <w:r>
        <w:rPr>
          <w:sz w:val="22"/>
          <w:szCs w:val="22"/>
        </w:rPr>
        <w:t>Our school is committed to using pupil premium funding for the 2024 to 2025 academic year to drive forward improvements in the outcomes of disadvantaged pupils. This report outlines our pupil premium strategy, how we plan to allocate the funding this academic year, and the impact of last year’s spending. Building on the successes and lessons learned from our previous three-year strategy (2021-2024) where the impact was noticeable, we are launching a new three-year plan to embed and further close the disadvantage gap and enable all pupils to thrive. This strategy reflects the evolving needs of our cohort, draws on evidence-based approaches, and aligns with our school’s vision and priorities for 2024-2025.</w:t>
      </w:r>
    </w:p>
    <w:p w:rsidR="00E1776E" w:rsidRDefault="00E1776E" w:rsidP="00E1776E">
      <w:pPr>
        <w:spacing w:after="5" w:line="250" w:lineRule="auto"/>
        <w:ind w:left="19"/>
      </w:pPr>
    </w:p>
    <w:p w:rsidR="00E1776E" w:rsidRDefault="00E1776E" w:rsidP="00E1776E">
      <w:pPr>
        <w:spacing w:after="5" w:line="250" w:lineRule="auto"/>
        <w:ind w:left="19"/>
        <w:rPr>
          <w:sz w:val="22"/>
          <w:szCs w:val="22"/>
        </w:rPr>
      </w:pPr>
      <w:r>
        <w:t xml:space="preserve">School overview </w:t>
      </w:r>
    </w:p>
    <w:tbl>
      <w:tblPr>
        <w:tblW w:w="9487" w:type="dxa"/>
        <w:tblInd w:w="20" w:type="dxa"/>
        <w:tblLayout w:type="fixed"/>
        <w:tblLook w:val="0400" w:firstRow="0" w:lastRow="0" w:firstColumn="0" w:lastColumn="0" w:noHBand="0" w:noVBand="1"/>
      </w:tblPr>
      <w:tblGrid>
        <w:gridCol w:w="6518"/>
        <w:gridCol w:w="2969"/>
      </w:tblGrid>
      <w:tr w:rsidR="00E1776E" w:rsidTr="00625375">
        <w:trPr>
          <w:trHeight w:val="210"/>
        </w:trPr>
        <w:tc>
          <w:tcPr>
            <w:tcW w:w="6518"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0" w:firstLine="0"/>
              <w:rPr>
                <w:sz w:val="22"/>
                <w:szCs w:val="22"/>
              </w:rPr>
            </w:pPr>
            <w:r>
              <w:t xml:space="preserve">Detail </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2" w:firstLine="0"/>
              <w:rPr>
                <w:sz w:val="22"/>
                <w:szCs w:val="22"/>
              </w:rPr>
            </w:pPr>
            <w:r>
              <w:t xml:space="preserve">Data </w:t>
            </w:r>
          </w:p>
        </w:tc>
      </w:tr>
      <w:tr w:rsidR="00E1776E" w:rsidTr="00625375">
        <w:trPr>
          <w:trHeight w:val="304"/>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School name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sz w:val="22"/>
                <w:szCs w:val="22"/>
              </w:rPr>
            </w:pPr>
            <w:r>
              <w:t xml:space="preserve">Bishop Stopford’s School </w:t>
            </w:r>
          </w:p>
        </w:tc>
      </w:tr>
      <w:tr w:rsidR="00E1776E" w:rsidTr="00625375">
        <w:trPr>
          <w:trHeight w:val="302"/>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color w:val="FF0000"/>
                <w:sz w:val="22"/>
                <w:szCs w:val="22"/>
              </w:rPr>
            </w:pPr>
            <w:r>
              <w:t>(Years 7-11)</w:t>
            </w:r>
            <w:r>
              <w:rPr>
                <w:color w:val="FF0000"/>
              </w:rPr>
              <w:t xml:space="preserve"> </w:t>
            </w:r>
            <w:r>
              <w:t>521</w:t>
            </w:r>
            <w:r>
              <w:rPr>
                <w:color w:val="FF0000"/>
              </w:rPr>
              <w:t xml:space="preserve"> </w:t>
            </w:r>
          </w:p>
        </w:tc>
      </w:tr>
      <w:tr w:rsidR="00E1776E" w:rsidTr="00625375">
        <w:trPr>
          <w:trHeight w:val="302"/>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Proportion (%) of pupil premium eligible pupils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sz w:val="22"/>
                <w:szCs w:val="22"/>
              </w:rPr>
            </w:pPr>
            <w:r>
              <w:t>242</w:t>
            </w:r>
            <w:r>
              <w:rPr>
                <w:color w:val="FF0000"/>
              </w:rPr>
              <w:t xml:space="preserve"> </w:t>
            </w:r>
            <w:r>
              <w:t xml:space="preserve">(46%) </w:t>
            </w:r>
          </w:p>
        </w:tc>
      </w:tr>
      <w:tr w:rsidR="00E1776E" w:rsidTr="00625375">
        <w:trPr>
          <w:trHeight w:val="598"/>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firstLine="0"/>
              <w:rPr>
                <w:sz w:val="22"/>
                <w:szCs w:val="22"/>
              </w:rPr>
            </w:pPr>
            <w:r>
              <w:t xml:space="preserve">Academic year/years that our current pupil premium strategy plan covers (1st Year of our 3 Year Plan)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sz w:val="22"/>
                <w:szCs w:val="22"/>
              </w:rPr>
            </w:pPr>
            <w:r>
              <w:t xml:space="preserve">2024-25 </w:t>
            </w:r>
          </w:p>
        </w:tc>
      </w:tr>
      <w:tr w:rsidR="00E1776E" w:rsidTr="00625375">
        <w:trPr>
          <w:trHeight w:val="302"/>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Date this statement was published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sz w:val="22"/>
                <w:szCs w:val="22"/>
              </w:rPr>
            </w:pPr>
            <w:r>
              <w:t xml:space="preserve">20/12/2024 </w:t>
            </w:r>
          </w:p>
        </w:tc>
      </w:tr>
      <w:tr w:rsidR="00E1776E" w:rsidTr="00625375">
        <w:trPr>
          <w:trHeight w:val="302"/>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Date on which it will be reviewed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sz w:val="22"/>
                <w:szCs w:val="22"/>
              </w:rPr>
            </w:pPr>
            <w:r>
              <w:t>1/04/2025</w:t>
            </w:r>
          </w:p>
        </w:tc>
      </w:tr>
      <w:tr w:rsidR="00E1776E" w:rsidTr="00625375">
        <w:trPr>
          <w:trHeight w:val="302"/>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Statement authorised by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sz w:val="22"/>
                <w:szCs w:val="22"/>
              </w:rPr>
            </w:pPr>
            <w:r>
              <w:t xml:space="preserve">E Davies </w:t>
            </w:r>
          </w:p>
        </w:tc>
      </w:tr>
      <w:tr w:rsidR="00E1776E" w:rsidTr="00625375">
        <w:trPr>
          <w:trHeight w:val="598"/>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Pupil premium lead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sz w:val="22"/>
                <w:szCs w:val="22"/>
              </w:rPr>
            </w:pPr>
            <w:r>
              <w:t>P Smyth</w:t>
            </w:r>
          </w:p>
          <w:p w:rsidR="00E1776E" w:rsidRDefault="00E1776E" w:rsidP="00625375">
            <w:pPr>
              <w:ind w:left="2" w:firstLine="0"/>
              <w:rPr>
                <w:sz w:val="22"/>
                <w:szCs w:val="22"/>
              </w:rPr>
            </w:pPr>
            <w:r>
              <w:t xml:space="preserve"> </w:t>
            </w:r>
          </w:p>
        </w:tc>
      </w:tr>
      <w:tr w:rsidR="00E1776E" w:rsidTr="00625375">
        <w:trPr>
          <w:trHeight w:val="303"/>
        </w:trPr>
        <w:tc>
          <w:tcPr>
            <w:tcW w:w="651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Governor / Trustee lead </w:t>
            </w:r>
          </w:p>
        </w:tc>
        <w:tc>
          <w:tcPr>
            <w:tcW w:w="2969"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2" w:firstLine="0"/>
              <w:rPr>
                <w:sz w:val="22"/>
                <w:szCs w:val="22"/>
              </w:rPr>
            </w:pPr>
            <w:r>
              <w:t xml:space="preserve">T Ansah </w:t>
            </w:r>
          </w:p>
        </w:tc>
      </w:tr>
    </w:tbl>
    <w:p w:rsidR="00E1776E" w:rsidRDefault="00E1776E" w:rsidP="00E1776E">
      <w:pPr>
        <w:spacing w:after="5" w:line="250" w:lineRule="auto"/>
        <w:ind w:left="19"/>
        <w:rPr>
          <w:sz w:val="22"/>
          <w:szCs w:val="22"/>
        </w:rPr>
      </w:pPr>
      <w:r>
        <w:t xml:space="preserve">Funding overview </w:t>
      </w:r>
    </w:p>
    <w:tbl>
      <w:tblPr>
        <w:tblW w:w="9487" w:type="dxa"/>
        <w:tblInd w:w="20" w:type="dxa"/>
        <w:tblLayout w:type="fixed"/>
        <w:tblLook w:val="0400" w:firstRow="0" w:lastRow="0" w:firstColumn="0" w:lastColumn="0" w:noHBand="0" w:noVBand="1"/>
      </w:tblPr>
      <w:tblGrid>
        <w:gridCol w:w="6517"/>
        <w:gridCol w:w="2970"/>
      </w:tblGrid>
      <w:tr w:rsidR="00E1776E" w:rsidTr="00625375">
        <w:trPr>
          <w:trHeight w:val="382"/>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0" w:firstLine="0"/>
              <w:rPr>
                <w:sz w:val="22"/>
                <w:szCs w:val="22"/>
              </w:rPr>
            </w:pPr>
            <w:r>
              <w:t xml:space="preserve">Detail </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1" w:firstLine="0"/>
              <w:rPr>
                <w:sz w:val="22"/>
                <w:szCs w:val="22"/>
              </w:rPr>
            </w:pPr>
            <w:r>
              <w:t xml:space="preserve">Amount </w:t>
            </w:r>
          </w:p>
        </w:tc>
      </w:tr>
      <w:tr w:rsidR="00E1776E" w:rsidTr="00625375">
        <w:trPr>
          <w:trHeight w:val="385"/>
        </w:trPr>
        <w:tc>
          <w:tcPr>
            <w:tcW w:w="6517"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Pupil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rPr>
                <w:sz w:val="22"/>
                <w:szCs w:val="22"/>
              </w:rPr>
            </w:pPr>
            <w:r>
              <w:rPr>
                <w:sz w:val="22"/>
                <w:szCs w:val="22"/>
              </w:rPr>
              <w:t>£274,590</w:t>
            </w:r>
          </w:p>
        </w:tc>
      </w:tr>
      <w:tr w:rsidR="00E1776E" w:rsidTr="00625375">
        <w:trPr>
          <w:trHeight w:val="384"/>
        </w:trPr>
        <w:tc>
          <w:tcPr>
            <w:tcW w:w="6517"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Recovery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rPr>
                <w:sz w:val="22"/>
                <w:szCs w:val="22"/>
                <w:highlight w:val="yellow"/>
              </w:rPr>
            </w:pPr>
          </w:p>
        </w:tc>
      </w:tr>
      <w:tr w:rsidR="00E1776E" w:rsidTr="00625375">
        <w:trPr>
          <w:trHeight w:val="595"/>
        </w:trPr>
        <w:tc>
          <w:tcPr>
            <w:tcW w:w="6517" w:type="dxa"/>
            <w:tcBorders>
              <w:top w:val="single" w:sz="4" w:space="0" w:color="000000"/>
              <w:left w:val="single" w:sz="4" w:space="0" w:color="000000"/>
              <w:bottom w:val="single" w:sz="4" w:space="0" w:color="000000"/>
              <w:right w:val="single" w:sz="4" w:space="0" w:color="000000"/>
            </w:tcBorders>
          </w:tcPr>
          <w:p w:rsidR="00E1776E" w:rsidRDefault="00E1776E" w:rsidP="00625375">
            <w:pPr>
              <w:ind w:firstLine="0"/>
              <w:rPr>
                <w:sz w:val="22"/>
                <w:szCs w:val="22"/>
              </w:rPr>
            </w:pPr>
            <w:r>
              <w:t xml:space="preserve">Pupil premium funding carried forward from previous years (enter £0 if not applicable) </w:t>
            </w:r>
          </w:p>
        </w:tc>
        <w:tc>
          <w:tcPr>
            <w:tcW w:w="297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rPr>
                <w:sz w:val="22"/>
                <w:szCs w:val="22"/>
              </w:rPr>
            </w:pPr>
            <w:r>
              <w:t>£9,359</w:t>
            </w:r>
          </w:p>
        </w:tc>
      </w:tr>
      <w:tr w:rsidR="00E1776E" w:rsidTr="00625375">
        <w:trPr>
          <w:trHeight w:val="890"/>
        </w:trPr>
        <w:tc>
          <w:tcPr>
            <w:tcW w:w="6517"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Total budget for this academic year </w:t>
            </w:r>
          </w:p>
          <w:p w:rsidR="00E1776E" w:rsidRDefault="00E1776E" w:rsidP="00625375">
            <w:pPr>
              <w:ind w:firstLine="0"/>
              <w:rPr>
                <w:sz w:val="22"/>
                <w:szCs w:val="22"/>
              </w:rPr>
            </w:pPr>
            <w:r>
              <w:t xml:space="preserve">If your school is an academy in a trust that pools this funding, state the amount available to your school this academic year </w:t>
            </w:r>
          </w:p>
        </w:tc>
        <w:tc>
          <w:tcPr>
            <w:tcW w:w="297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rPr>
                <w:sz w:val="22"/>
                <w:szCs w:val="22"/>
              </w:rPr>
            </w:pPr>
            <w:r>
              <w:rPr>
                <w:sz w:val="22"/>
                <w:szCs w:val="22"/>
              </w:rPr>
              <w:t>£283,949</w:t>
            </w:r>
          </w:p>
        </w:tc>
      </w:tr>
    </w:tbl>
    <w:p w:rsidR="00E1776E" w:rsidRDefault="00E1776E" w:rsidP="00E1776E">
      <w:pPr>
        <w:spacing w:after="0" w:line="259" w:lineRule="auto"/>
        <w:ind w:left="14" w:firstLine="0"/>
        <w:rPr>
          <w:sz w:val="22"/>
          <w:szCs w:val="22"/>
        </w:rPr>
      </w:pPr>
      <w:r>
        <w:t xml:space="preserve"> </w:t>
      </w:r>
    </w:p>
    <w:p w:rsidR="00E1776E" w:rsidRDefault="00E1776E" w:rsidP="00E1776E">
      <w:pPr>
        <w:spacing w:after="0" w:line="259" w:lineRule="auto"/>
        <w:ind w:left="14" w:firstLine="0"/>
        <w:rPr>
          <w:sz w:val="22"/>
          <w:szCs w:val="22"/>
        </w:rPr>
      </w:pPr>
      <w:r>
        <w:t xml:space="preserve"> </w:t>
      </w:r>
      <w:r>
        <w:tab/>
        <w:t xml:space="preserve"> </w:t>
      </w:r>
    </w:p>
    <w:p w:rsidR="00E1776E" w:rsidRDefault="00E1776E" w:rsidP="00E1776E">
      <w:pPr>
        <w:spacing w:after="5" w:line="250" w:lineRule="auto"/>
        <w:ind w:left="19"/>
      </w:pPr>
    </w:p>
    <w:p w:rsidR="00E1776E" w:rsidRDefault="00E1776E" w:rsidP="00E1776E">
      <w:pPr>
        <w:spacing w:after="5" w:line="250" w:lineRule="auto"/>
        <w:ind w:left="19"/>
      </w:pPr>
    </w:p>
    <w:p w:rsidR="00E1776E" w:rsidRDefault="00E1776E" w:rsidP="00E1776E">
      <w:pPr>
        <w:spacing w:after="5" w:line="250" w:lineRule="auto"/>
        <w:ind w:left="19"/>
      </w:pPr>
    </w:p>
    <w:p w:rsidR="00E1776E" w:rsidRDefault="00E1776E" w:rsidP="00E1776E">
      <w:pPr>
        <w:spacing w:after="5" w:line="250" w:lineRule="auto"/>
        <w:ind w:left="19"/>
      </w:pPr>
    </w:p>
    <w:p w:rsidR="00E1776E" w:rsidRDefault="00E1776E" w:rsidP="00E1776E">
      <w:pPr>
        <w:spacing w:after="5" w:line="250" w:lineRule="auto"/>
        <w:ind w:left="19"/>
      </w:pPr>
    </w:p>
    <w:p w:rsidR="00E1776E" w:rsidRDefault="00E1776E" w:rsidP="00E1776E">
      <w:pPr>
        <w:spacing w:after="5" w:line="250" w:lineRule="auto"/>
        <w:ind w:left="0" w:firstLine="0"/>
      </w:pPr>
    </w:p>
    <w:p w:rsidR="00E1776E" w:rsidRDefault="00E1776E" w:rsidP="00E1776E">
      <w:pPr>
        <w:spacing w:after="5" w:line="250" w:lineRule="auto"/>
        <w:ind w:left="19"/>
      </w:pPr>
    </w:p>
    <w:p w:rsidR="00E1776E" w:rsidRDefault="00E1776E" w:rsidP="00E1776E">
      <w:pPr>
        <w:spacing w:after="5" w:line="250" w:lineRule="auto"/>
        <w:ind w:left="19"/>
      </w:pPr>
    </w:p>
    <w:p w:rsidR="00E1776E" w:rsidRDefault="00E1776E" w:rsidP="00E1776E">
      <w:pPr>
        <w:spacing w:after="5" w:line="250" w:lineRule="auto"/>
        <w:ind w:left="19"/>
      </w:pPr>
      <w:r>
        <w:br w:type="page"/>
      </w:r>
    </w:p>
    <w:p w:rsidR="00E1776E" w:rsidRDefault="00E1776E" w:rsidP="00E1776E">
      <w:pPr>
        <w:spacing w:after="5" w:line="250" w:lineRule="auto"/>
        <w:ind w:left="19"/>
        <w:rPr>
          <w:sz w:val="22"/>
          <w:szCs w:val="22"/>
        </w:rPr>
      </w:pPr>
      <w:r>
        <w:t xml:space="preserve">Part A: Pupil premium strategy plan </w:t>
      </w:r>
    </w:p>
    <w:p w:rsidR="00E1776E" w:rsidRDefault="00E1776E" w:rsidP="00E1776E">
      <w:pPr>
        <w:spacing w:after="5" w:line="250" w:lineRule="auto"/>
        <w:ind w:left="19"/>
        <w:rPr>
          <w:sz w:val="22"/>
          <w:szCs w:val="22"/>
        </w:rPr>
      </w:pPr>
      <w:r>
        <w:t xml:space="preserve">Statement of intent </w:t>
      </w:r>
    </w:p>
    <w:tbl>
      <w:tblPr>
        <w:tblW w:w="9489" w:type="dxa"/>
        <w:tblInd w:w="19" w:type="dxa"/>
        <w:tblLayout w:type="fixed"/>
        <w:tblLook w:val="0400" w:firstRow="0" w:lastRow="0" w:firstColumn="0" w:lastColumn="0" w:noHBand="0" w:noVBand="1"/>
      </w:tblPr>
      <w:tblGrid>
        <w:gridCol w:w="9489"/>
      </w:tblGrid>
      <w:tr w:rsidR="00E1776E" w:rsidTr="00625375">
        <w:trPr>
          <w:trHeight w:val="12023"/>
        </w:trPr>
        <w:tc>
          <w:tcPr>
            <w:tcW w:w="9489" w:type="dxa"/>
            <w:tcBorders>
              <w:top w:val="single" w:sz="4" w:space="0" w:color="000000"/>
              <w:left w:val="single" w:sz="4" w:space="0" w:color="000000"/>
              <w:bottom w:val="single" w:sz="4" w:space="0" w:color="000000"/>
              <w:right w:val="single" w:sz="4" w:space="0" w:color="000000"/>
            </w:tcBorders>
          </w:tcPr>
          <w:p w:rsidR="00E1776E" w:rsidRDefault="00E1776E" w:rsidP="00625375">
            <w:pPr>
              <w:ind w:right="38" w:firstLine="0"/>
              <w:rPr>
                <w:sz w:val="22"/>
                <w:szCs w:val="22"/>
              </w:rPr>
            </w:pPr>
            <w:r>
              <w:t xml:space="preserve">Pupil premium funding will continue to be used to change the lives of all disadvantaged students within Bishop Stopford’s School. Ultimately, the overall outcome is to bridge the disadvantage gap and provide students with a level playing field to access the curriculum, be challenged accordingly, and reach their fullest potential. We aim to ensure that there are no barriers to success for our students and that the impact of disadvantage is addressed and mitigated. </w:t>
            </w:r>
          </w:p>
          <w:p w:rsidR="00E1776E" w:rsidRDefault="00E1776E" w:rsidP="00625375">
            <w:pPr>
              <w:spacing w:after="3"/>
              <w:ind w:firstLine="0"/>
              <w:rPr>
                <w:sz w:val="22"/>
                <w:szCs w:val="22"/>
              </w:rPr>
            </w:pPr>
            <w:r>
              <w:t xml:space="preserve">This aligns with our school vision: Our vision is to provide an outstanding, inclusive, and aspirational education for all our children. Everyone in our community can achieve beyond their expectations by living each day in all its fullness: spiritually, physically, intellectually, emotionally and morally. </w:t>
            </w:r>
          </w:p>
          <w:p w:rsidR="00E1776E" w:rsidRDefault="00E1776E" w:rsidP="00625375">
            <w:pPr>
              <w:spacing w:before="240" w:after="240"/>
              <w:ind w:left="0" w:firstLine="0"/>
            </w:pPr>
            <w:r>
              <w:t xml:space="preserve">Although education has largely returned to normal, the lingering effects of COVID-19 remain particularly evident among disadvantaged students. Our priorities focus on addressing the learning deficits carried forward from KS2, with a particular emphasis on supporting KS3 students who entered secondary education below the expected standard. Additionally, we are committed to helping KS4 students recover from the significant learning opportunities lost during KS3. By addressing these gaps, we aim to ensure that every student can access a broad and balanced curriculum and achieve the success they are capable of. </w:t>
            </w:r>
          </w:p>
          <w:p w:rsidR="00E1776E" w:rsidRDefault="00E1776E" w:rsidP="00625375">
            <w:pPr>
              <w:spacing w:before="240" w:after="240"/>
              <w:ind w:left="0" w:firstLine="0"/>
              <w:rPr>
                <w:sz w:val="22"/>
                <w:szCs w:val="22"/>
              </w:rPr>
            </w:pPr>
            <w:r>
              <w:t xml:space="preserve">The principles underpinning this strategy are closely aligned with the school’s overarching priorities, ensuring a cohesive approach to improving outcomes for all pupils. By focusing on enhancing literacy, embedding metacognitive practices, and fostering consistency in high-quality teaching and learning, we are addressing the areas proven to have the greatest impact on disadvantaged students. These principles not only support the progress of disadvantaged pupils but also contribute to raising standards across the school, benefiting all students. This alignment ensures that the strategies implemented are targeted, evidence-based, and tailored to meet both individual and collective needs within our school community. </w:t>
            </w:r>
          </w:p>
          <w:p w:rsidR="00E1776E" w:rsidRDefault="00E1776E" w:rsidP="00E1776E">
            <w:pPr>
              <w:numPr>
                <w:ilvl w:val="0"/>
                <w:numId w:val="3"/>
              </w:numPr>
              <w:spacing w:after="0" w:line="241" w:lineRule="auto"/>
              <w:ind w:hanging="360"/>
              <w:rPr>
                <w:rFonts w:ascii="Times New Roman" w:eastAsia="Times New Roman" w:hAnsi="Times New Roman" w:cs="Times New Roman"/>
                <w:sz w:val="20"/>
                <w:szCs w:val="20"/>
              </w:rPr>
            </w:pPr>
            <w:r>
              <w:t xml:space="preserve">Literacy - a core focus continues to centre around our students becoming strong readers, effective communicators (written, verbal and internal), and can read to learn. </w:t>
            </w:r>
          </w:p>
          <w:p w:rsidR="00E1776E" w:rsidRDefault="00E1776E" w:rsidP="00E1776E">
            <w:pPr>
              <w:numPr>
                <w:ilvl w:val="0"/>
                <w:numId w:val="3"/>
              </w:numPr>
              <w:spacing w:after="0" w:line="241" w:lineRule="auto"/>
              <w:ind w:hanging="360"/>
              <w:rPr>
                <w:rFonts w:ascii="Times New Roman" w:eastAsia="Times New Roman" w:hAnsi="Times New Roman" w:cs="Times New Roman"/>
                <w:sz w:val="20"/>
                <w:szCs w:val="20"/>
              </w:rPr>
            </w:pPr>
            <w:r>
              <w:t xml:space="preserve">Meta-cognition and self-regulation – continue to develop a respect for learning amongst our learners, and implement strategy to ensure that they are able to; process knowledge and skills across all disciplines, reflect on their strengths and weaknesses , and regulate their motivation, resilience, and emotions. </w:t>
            </w:r>
          </w:p>
          <w:p w:rsidR="00E1776E" w:rsidRDefault="00E1776E" w:rsidP="00E1776E">
            <w:pPr>
              <w:numPr>
                <w:ilvl w:val="0"/>
                <w:numId w:val="3"/>
              </w:numPr>
              <w:spacing w:after="0"/>
              <w:ind w:hanging="360"/>
              <w:rPr>
                <w:rFonts w:ascii="Times New Roman" w:eastAsia="Times New Roman" w:hAnsi="Times New Roman" w:cs="Times New Roman"/>
                <w:sz w:val="20"/>
                <w:szCs w:val="20"/>
              </w:rPr>
            </w:pPr>
            <w:r>
              <w:t xml:space="preserve">Consistency – We will continue to ensure that all students have access to the highest quality educational resources and experiences and that there is consistency in the provision and opportunities that students receive. </w:t>
            </w:r>
          </w:p>
          <w:p w:rsidR="00E1776E" w:rsidRDefault="00E1776E" w:rsidP="00625375">
            <w:pPr>
              <w:ind w:left="710" w:firstLine="0"/>
              <w:rPr>
                <w:sz w:val="22"/>
                <w:szCs w:val="22"/>
              </w:rPr>
            </w:pPr>
            <w:r>
              <w:t xml:space="preserve"> </w:t>
            </w:r>
          </w:p>
          <w:p w:rsidR="00E1776E" w:rsidRDefault="00E1776E" w:rsidP="00625375">
            <w:pPr>
              <w:ind w:firstLine="0"/>
              <w:rPr>
                <w:sz w:val="22"/>
                <w:szCs w:val="22"/>
              </w:rPr>
            </w:pPr>
            <w:r>
              <w:t xml:space="preserve">Our strategy responds to both common challenges facing disadvantaged pupils and context specific challenges while acknowledging that the long term effects of COVID-19 have exacerbated these areas. We know that our students that are not classified as pupil premium are still a very disadvantaged cohort, and therefore many of our strategies are targeting the wider community of the school, in order to raise attainment of pupil premium students and in turn, all students.  </w:t>
            </w:r>
          </w:p>
          <w:p w:rsidR="00E1776E" w:rsidRDefault="00E1776E" w:rsidP="00625375">
            <w:pPr>
              <w:ind w:left="0" w:firstLine="0"/>
              <w:rPr>
                <w:sz w:val="22"/>
                <w:szCs w:val="22"/>
              </w:rPr>
            </w:pPr>
            <w:r>
              <w:t xml:space="preserve"> </w:t>
            </w:r>
          </w:p>
          <w:p w:rsidR="00E1776E" w:rsidRDefault="00E1776E" w:rsidP="00625375">
            <w:pPr>
              <w:spacing w:line="241" w:lineRule="auto"/>
              <w:ind w:firstLine="0"/>
              <w:rPr>
                <w:sz w:val="22"/>
                <w:szCs w:val="22"/>
              </w:rPr>
            </w:pPr>
            <w:r>
              <w:t xml:space="preserve">Our strategy is informed by the nature and context of our cohort, their educational expectations, and research-based strategy to raise achievement. Implementing strategies will remain responsive as we learn more about what supports our pupils’ attainment. </w:t>
            </w:r>
          </w:p>
          <w:p w:rsidR="00E1776E" w:rsidRDefault="00E1776E" w:rsidP="00625375">
            <w:pPr>
              <w:ind w:left="0" w:firstLine="0"/>
              <w:rPr>
                <w:sz w:val="22"/>
                <w:szCs w:val="22"/>
              </w:rPr>
            </w:pPr>
            <w:r>
              <w:t xml:space="preserve"> </w:t>
            </w:r>
          </w:p>
        </w:tc>
      </w:tr>
    </w:tbl>
    <w:p w:rsidR="00E1776E" w:rsidRDefault="00E1776E" w:rsidP="00E1776E">
      <w:pPr>
        <w:spacing w:after="0" w:line="259" w:lineRule="auto"/>
        <w:ind w:left="14" w:firstLine="0"/>
        <w:rPr>
          <w:sz w:val="22"/>
          <w:szCs w:val="22"/>
        </w:rPr>
      </w:pPr>
      <w:r>
        <w:t xml:space="preserve"> </w:t>
      </w:r>
    </w:p>
    <w:p w:rsidR="00E1776E" w:rsidRDefault="00E1776E" w:rsidP="00E1776E">
      <w:pPr>
        <w:spacing w:after="5" w:line="250" w:lineRule="auto"/>
        <w:ind w:left="19"/>
        <w:rPr>
          <w:sz w:val="22"/>
          <w:szCs w:val="22"/>
        </w:rPr>
      </w:pPr>
      <w:r>
        <w:t xml:space="preserve">Challenges </w:t>
      </w:r>
    </w:p>
    <w:p w:rsidR="00E1776E" w:rsidRDefault="00E1776E" w:rsidP="00E1776E">
      <w:pPr>
        <w:spacing w:after="5" w:line="250" w:lineRule="auto"/>
        <w:ind w:left="19"/>
        <w:rPr>
          <w:sz w:val="22"/>
          <w:szCs w:val="22"/>
        </w:rPr>
      </w:pPr>
      <w:r>
        <w:t xml:space="preserve">This details the key challenges to achievement that we have identified among our disadvantaged pupils. </w:t>
      </w:r>
    </w:p>
    <w:p w:rsidR="00E1776E" w:rsidRDefault="00E1776E" w:rsidP="00E1776E">
      <w:pPr>
        <w:spacing w:after="0" w:line="259" w:lineRule="auto"/>
        <w:ind w:left="14" w:firstLine="0"/>
        <w:rPr>
          <w:sz w:val="22"/>
          <w:szCs w:val="22"/>
        </w:rPr>
      </w:pPr>
      <w:r>
        <w:t xml:space="preserve"> </w:t>
      </w:r>
    </w:p>
    <w:tbl>
      <w:tblPr>
        <w:tblW w:w="10214" w:type="dxa"/>
        <w:tblInd w:w="-419" w:type="dxa"/>
        <w:tblLayout w:type="fixed"/>
        <w:tblLook w:val="0400" w:firstRow="0" w:lastRow="0" w:firstColumn="0" w:lastColumn="0" w:noHBand="0" w:noVBand="1"/>
      </w:tblPr>
      <w:tblGrid>
        <w:gridCol w:w="1635"/>
        <w:gridCol w:w="8579"/>
      </w:tblGrid>
      <w:tr w:rsidR="00E1776E" w:rsidTr="00625375">
        <w:trPr>
          <w:trHeight w:val="593"/>
        </w:trPr>
        <w:tc>
          <w:tcPr>
            <w:tcW w:w="1635"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165"/>
              <w:rPr>
                <w:sz w:val="22"/>
                <w:szCs w:val="22"/>
              </w:rPr>
            </w:pPr>
            <w:r>
              <w:t xml:space="preserve">Challenge number </w:t>
            </w:r>
          </w:p>
        </w:tc>
        <w:tc>
          <w:tcPr>
            <w:tcW w:w="8579"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155" w:firstLine="0"/>
              <w:rPr>
                <w:sz w:val="22"/>
                <w:szCs w:val="22"/>
              </w:rPr>
            </w:pPr>
            <w:r>
              <w:t xml:space="preserve">Detail of challenge  </w:t>
            </w:r>
          </w:p>
        </w:tc>
      </w:tr>
      <w:tr w:rsidR="00E1776E" w:rsidTr="00625375">
        <w:trPr>
          <w:trHeight w:val="6751"/>
        </w:trPr>
        <w:tc>
          <w:tcPr>
            <w:tcW w:w="1635" w:type="dxa"/>
            <w:tcBorders>
              <w:top w:val="single" w:sz="4" w:space="0" w:color="000000"/>
              <w:left w:val="single" w:sz="4" w:space="0" w:color="000000"/>
              <w:bottom w:val="single" w:sz="8" w:space="0" w:color="000000"/>
              <w:right w:val="single" w:sz="4" w:space="0" w:color="000000"/>
            </w:tcBorders>
          </w:tcPr>
          <w:p w:rsidR="00E1776E" w:rsidRDefault="00E1776E" w:rsidP="00625375">
            <w:pPr>
              <w:ind w:left="155" w:firstLine="0"/>
              <w:rPr>
                <w:sz w:val="22"/>
                <w:szCs w:val="22"/>
              </w:rPr>
            </w:pPr>
            <w:r>
              <w:t xml:space="preserve">1  </w:t>
            </w:r>
          </w:p>
          <w:p w:rsidR="00E1776E" w:rsidRDefault="00E1776E" w:rsidP="00625375">
            <w:pPr>
              <w:ind w:left="155" w:firstLine="0"/>
              <w:rPr>
                <w:sz w:val="22"/>
                <w:szCs w:val="22"/>
              </w:rPr>
            </w:pPr>
            <w:r>
              <w:t xml:space="preserve"> </w:t>
            </w:r>
          </w:p>
        </w:tc>
        <w:tc>
          <w:tcPr>
            <w:tcW w:w="8579" w:type="dxa"/>
            <w:tcBorders>
              <w:top w:val="single" w:sz="4" w:space="0" w:color="000000"/>
              <w:left w:val="single" w:sz="4" w:space="0" w:color="000000"/>
              <w:bottom w:val="single" w:sz="8" w:space="0" w:color="000000"/>
              <w:right w:val="single" w:sz="4" w:space="0" w:color="000000"/>
            </w:tcBorders>
          </w:tcPr>
          <w:p w:rsidR="00E1776E" w:rsidRDefault="00E1776E" w:rsidP="00625375">
            <w:pPr>
              <w:ind w:left="107" w:firstLine="0"/>
              <w:rPr>
                <w:b/>
                <w:sz w:val="22"/>
                <w:szCs w:val="22"/>
              </w:rPr>
            </w:pPr>
            <w:r>
              <w:rPr>
                <w:b/>
              </w:rPr>
              <w:t xml:space="preserve">Low levels of literacy </w:t>
            </w:r>
          </w:p>
          <w:p w:rsidR="00E1776E" w:rsidRDefault="00E1776E" w:rsidP="00625375">
            <w:pPr>
              <w:spacing w:line="241" w:lineRule="auto"/>
              <w:ind w:left="117"/>
              <w:rPr>
                <w:sz w:val="22"/>
                <w:szCs w:val="22"/>
              </w:rPr>
            </w:pPr>
            <w:r>
              <w:t xml:space="preserve">Historic KS2 Scaled Score data, coupled with current CATS data, shows a year-on-year trend for students entering KS3 lower than the expected standard and age-related averages in their reading and literacy skills, along with their verbal, spatial, quantitative, and non-verbal skills. </w:t>
            </w:r>
          </w:p>
          <w:p w:rsidR="00E1776E" w:rsidRDefault="00E1776E" w:rsidP="00625375">
            <w:pPr>
              <w:ind w:left="107" w:firstLine="0"/>
              <w:rPr>
                <w:sz w:val="22"/>
                <w:szCs w:val="22"/>
              </w:rPr>
            </w:pPr>
            <w:r>
              <w:t xml:space="preserve"> </w:t>
            </w:r>
          </w:p>
          <w:p w:rsidR="00E1776E" w:rsidRDefault="00E1776E" w:rsidP="00625375">
            <w:pPr>
              <w:ind w:left="117" w:right="62"/>
              <w:rPr>
                <w:sz w:val="22"/>
                <w:szCs w:val="22"/>
              </w:rPr>
            </w:pPr>
            <w:r>
              <w:t xml:space="preserve">This is even more evident when comparing pupil premium vs non-pupil premium data, whereby pupil premium students leave KS2 with lower literacy skills than their non-pupil premium counterparts. </w:t>
            </w:r>
          </w:p>
          <w:p w:rsidR="00E1776E" w:rsidRDefault="00E1776E" w:rsidP="00625375">
            <w:pPr>
              <w:ind w:left="107" w:firstLine="0"/>
              <w:rPr>
                <w:sz w:val="22"/>
                <w:szCs w:val="22"/>
              </w:rPr>
            </w:pPr>
            <w:r>
              <w:t xml:space="preserve"> </w:t>
            </w:r>
          </w:p>
          <w:p w:rsidR="00E1776E" w:rsidRDefault="00E1776E" w:rsidP="00625375">
            <w:pPr>
              <w:ind w:left="117"/>
              <w:rPr>
                <w:sz w:val="22"/>
                <w:szCs w:val="22"/>
              </w:rPr>
            </w:pPr>
            <w:r>
              <w:t xml:space="preserve">Students who know more words can learn more and, therefore, can read to understand and learn.   Our data shows that a high proportion of our students have below-expected reading ages. For those students who have acquired a higher reading age, there is also clear evidence of lower comprehension, as reflected in our CATS for our cohort. </w:t>
            </w:r>
          </w:p>
          <w:p w:rsidR="00E1776E" w:rsidRDefault="00E1776E" w:rsidP="00625375">
            <w:pPr>
              <w:ind w:left="107" w:firstLine="0"/>
              <w:rPr>
                <w:sz w:val="22"/>
                <w:szCs w:val="22"/>
              </w:rPr>
            </w:pPr>
            <w:r>
              <w:t xml:space="preserve"> </w:t>
            </w:r>
          </w:p>
          <w:p w:rsidR="00E1776E" w:rsidRDefault="00E1776E" w:rsidP="00625375">
            <w:pPr>
              <w:ind w:left="117"/>
              <w:rPr>
                <w:sz w:val="22"/>
                <w:szCs w:val="22"/>
              </w:rPr>
            </w:pPr>
            <w:r>
              <w:t xml:space="preserve">PP students notably have a lower overall level of verbal reasoning than non-PP students (from CAT4) – where the national average is 100.  </w:t>
            </w:r>
          </w:p>
          <w:p w:rsidR="00E1776E" w:rsidRDefault="00E1776E" w:rsidP="00625375">
            <w:pPr>
              <w:ind w:left="107" w:firstLine="0"/>
              <w:rPr>
                <w:sz w:val="22"/>
                <w:szCs w:val="22"/>
              </w:rPr>
            </w:pPr>
            <w:r>
              <w:t xml:space="preserve"> </w:t>
            </w:r>
          </w:p>
          <w:p w:rsidR="00E1776E" w:rsidRDefault="00E1776E" w:rsidP="00625375">
            <w:pPr>
              <w:ind w:left="117"/>
              <w:rPr>
                <w:sz w:val="22"/>
                <w:szCs w:val="22"/>
              </w:rPr>
            </w:pPr>
            <w:r>
              <w:t xml:space="preserve">Our data analysis also shows that 40% of our pupil premium students have English as an additional language, adding to the complexities surrounding language acquisition, comprehension and use.  In addition to this 28% of our pupil premium students have an SEN need that further compounds their ability to access the curriculum. </w:t>
            </w:r>
          </w:p>
        </w:tc>
      </w:tr>
      <w:tr w:rsidR="00E1776E" w:rsidTr="00625375">
        <w:trPr>
          <w:trHeight w:val="2960"/>
        </w:trPr>
        <w:tc>
          <w:tcPr>
            <w:tcW w:w="1635" w:type="dxa"/>
            <w:tcBorders>
              <w:top w:val="single" w:sz="8" w:space="0" w:color="000000"/>
              <w:left w:val="single" w:sz="8" w:space="0" w:color="000000"/>
              <w:bottom w:val="single" w:sz="8" w:space="0" w:color="000000"/>
              <w:right w:val="single" w:sz="8" w:space="0" w:color="000000"/>
            </w:tcBorders>
          </w:tcPr>
          <w:p w:rsidR="00E1776E" w:rsidRDefault="00E1776E" w:rsidP="00625375">
            <w:pPr>
              <w:ind w:left="155" w:firstLine="0"/>
              <w:rPr>
                <w:sz w:val="22"/>
                <w:szCs w:val="22"/>
              </w:rPr>
            </w:pPr>
            <w:r>
              <w:t xml:space="preserve">2 </w:t>
            </w:r>
          </w:p>
        </w:tc>
        <w:tc>
          <w:tcPr>
            <w:tcW w:w="8579" w:type="dxa"/>
            <w:tcBorders>
              <w:top w:val="single" w:sz="8" w:space="0" w:color="000000"/>
              <w:left w:val="single" w:sz="8" w:space="0" w:color="000000"/>
              <w:bottom w:val="single" w:sz="8" w:space="0" w:color="000000"/>
              <w:right w:val="single" w:sz="8" w:space="0" w:color="000000"/>
            </w:tcBorders>
          </w:tcPr>
          <w:p w:rsidR="00E1776E" w:rsidRDefault="00E1776E" w:rsidP="00625375">
            <w:pPr>
              <w:ind w:left="107" w:firstLine="0"/>
              <w:rPr>
                <w:b/>
                <w:sz w:val="22"/>
                <w:szCs w:val="22"/>
              </w:rPr>
            </w:pPr>
            <w:r>
              <w:rPr>
                <w:b/>
              </w:rPr>
              <w:t xml:space="preserve">Meta-cognition and self-regulation </w:t>
            </w:r>
          </w:p>
          <w:p w:rsidR="00E1776E" w:rsidRDefault="00E1776E" w:rsidP="00625375">
            <w:pPr>
              <w:spacing w:after="36"/>
              <w:ind w:left="107" w:right="52" w:firstLine="0"/>
            </w:pPr>
            <w:r>
              <w:t>CATS data reveals that literacy remains a key area of focus for our students, but it also provides valuable insights into the broader cognitive challenges faced by our cohort. The consistently low scores across all year groups highlight difficulties with processing, problem-solving, and communication. These barriers are particularly pronounced for disadvantaged and pupil premium students, affecting their ability to fully engage with the curriculum, process information effectively, and communicate both academically and socially. This cognitive gap further exacerbates the challenges these students face in achieving their potential, making targeted support even more crucial.</w:t>
            </w:r>
          </w:p>
          <w:p w:rsidR="00E1776E" w:rsidRDefault="00E1776E" w:rsidP="00625375">
            <w:pPr>
              <w:spacing w:after="36"/>
              <w:ind w:left="107" w:right="52" w:firstLine="0"/>
            </w:pPr>
          </w:p>
          <w:p w:rsidR="00E1776E" w:rsidRDefault="00E1776E" w:rsidP="00625375">
            <w:pPr>
              <w:ind w:firstLine="0"/>
              <w:rPr>
                <w:color w:val="FF0000"/>
              </w:rPr>
            </w:pPr>
            <w:r>
              <w:t>There is also evidence that students can successfully access low-demand questions, but they need help when attempting more high-demand analysis and evaluation questions. Students' voice indicates a lack of depth of awareness for students' areas of strength and self-development. Our most recent learning walk data shows that 25% of students are unable to articulate their strengths and weaknesses.  Student Voice questionnaires also reveal that 28% of students are not fully aware of the gaps in their knowledge and how to address these.</w:t>
            </w:r>
            <w:r>
              <w:rPr>
                <w:color w:val="FF0000"/>
              </w:rPr>
              <w:t xml:space="preserve"> </w:t>
            </w:r>
          </w:p>
          <w:p w:rsidR="00E1776E" w:rsidRDefault="00E1776E" w:rsidP="00625375">
            <w:pPr>
              <w:ind w:firstLine="0"/>
              <w:rPr>
                <w:color w:val="FF0000"/>
              </w:rPr>
            </w:pPr>
          </w:p>
          <w:p w:rsidR="00E1776E" w:rsidRDefault="00E1776E" w:rsidP="00625375">
            <w:pPr>
              <w:spacing w:after="3"/>
              <w:ind w:firstLine="0"/>
              <w:rPr>
                <w:color w:val="FF0000"/>
              </w:rPr>
            </w:pPr>
            <w:r>
              <w:t>The journey of embedding restorative-based practices across the school has been pivotal in enhancing our behaviour management system and promoting self-regulation among students. These practices provide students with valuable opportunities to reflect on their actions and regulate their emotions, fostering a more supportive and resilient learning environment. However, the ongoing long term impact of COVID-19 has significantly amplified the emotional dysregulation seen in many students, with the disruption of routines, social isolation, and increased stress contributing to heightened emotional challenges. These effects are particularly pronounced among disadvantaged and pupil premium students, whose cognitive needs, such as difficulty processing information and regulating emotions, compound the barriers to their learning. The combination of these factors makes it even more critical for us to continue investing in strategies that support emotional and cognitive development, ensuring that students can manage their behaviour, engage with the curriculum, and overcome the challenges posed by the lasting impact of the pandemic.</w:t>
            </w:r>
          </w:p>
        </w:tc>
      </w:tr>
      <w:tr w:rsidR="00E1776E" w:rsidTr="00625375">
        <w:trPr>
          <w:trHeight w:val="2960"/>
        </w:trPr>
        <w:tc>
          <w:tcPr>
            <w:tcW w:w="1635" w:type="dxa"/>
            <w:tcBorders>
              <w:top w:val="single" w:sz="8" w:space="0" w:color="000000"/>
              <w:left w:val="single" w:sz="8" w:space="0" w:color="000000"/>
              <w:bottom w:val="single" w:sz="8" w:space="0" w:color="000000"/>
              <w:right w:val="single" w:sz="8" w:space="0" w:color="000000"/>
            </w:tcBorders>
          </w:tcPr>
          <w:p w:rsidR="00E1776E" w:rsidRDefault="00E1776E" w:rsidP="00625375">
            <w:pPr>
              <w:ind w:left="155" w:firstLine="0"/>
            </w:pPr>
            <w:r>
              <w:t>3</w:t>
            </w:r>
          </w:p>
        </w:tc>
        <w:tc>
          <w:tcPr>
            <w:tcW w:w="8579" w:type="dxa"/>
            <w:tcBorders>
              <w:top w:val="single" w:sz="8" w:space="0" w:color="000000"/>
              <w:left w:val="single" w:sz="8" w:space="0" w:color="000000"/>
              <w:bottom w:val="single" w:sz="8" w:space="0" w:color="000000"/>
              <w:right w:val="single" w:sz="8" w:space="0" w:color="000000"/>
            </w:tcBorders>
          </w:tcPr>
          <w:p w:rsidR="00E1776E" w:rsidRDefault="00E1776E" w:rsidP="00625375">
            <w:pPr>
              <w:ind w:left="0" w:firstLine="0"/>
              <w:rPr>
                <w:b/>
                <w:sz w:val="22"/>
                <w:szCs w:val="22"/>
              </w:rPr>
            </w:pPr>
            <w:r>
              <w:rPr>
                <w:b/>
              </w:rPr>
              <w:t xml:space="preserve">Consistency </w:t>
            </w:r>
          </w:p>
          <w:p w:rsidR="00E1776E" w:rsidRDefault="00E1776E" w:rsidP="00625375">
            <w:pPr>
              <w:spacing w:line="241" w:lineRule="auto"/>
              <w:ind w:firstLine="0"/>
              <w:rPr>
                <w:sz w:val="22"/>
                <w:szCs w:val="22"/>
              </w:rPr>
            </w:pPr>
            <w:r>
              <w:t xml:space="preserve">An added challenge with regard to our students is the number of new students joining the school during their secondary school educational career. Within our exam cohorts there are also a significant number of students with minimal or no prior background in the UK educational system. Language barriers compound the challenges. </w:t>
            </w:r>
          </w:p>
          <w:p w:rsidR="00E1776E" w:rsidRDefault="00E1776E" w:rsidP="00625375">
            <w:pPr>
              <w:ind w:left="0" w:firstLine="0"/>
            </w:pPr>
            <w:r>
              <w:t xml:space="preserve"> </w:t>
            </w:r>
          </w:p>
          <w:p w:rsidR="00E1776E" w:rsidRDefault="00E1776E" w:rsidP="00625375">
            <w:pPr>
              <w:ind w:left="58"/>
              <w:jc w:val="both"/>
              <w:rPr>
                <w:sz w:val="22"/>
                <w:szCs w:val="22"/>
              </w:rPr>
            </w:pPr>
            <w:r>
              <w:t xml:space="preserve">In addition, the number of late starters who have joined each year group in the past year. </w:t>
            </w:r>
          </w:p>
          <w:p w:rsidR="00E1776E" w:rsidRDefault="00E1776E" w:rsidP="00E1776E">
            <w:pPr>
              <w:numPr>
                <w:ilvl w:val="0"/>
                <w:numId w:val="6"/>
              </w:numPr>
              <w:spacing w:after="0"/>
              <w:ind w:hanging="527"/>
            </w:pPr>
            <w:r>
              <w:t xml:space="preserve">Year 11 - 39 Starters    </w:t>
            </w:r>
          </w:p>
          <w:p w:rsidR="00E1776E" w:rsidRDefault="00E1776E" w:rsidP="00E1776E">
            <w:pPr>
              <w:numPr>
                <w:ilvl w:val="0"/>
                <w:numId w:val="6"/>
              </w:numPr>
              <w:spacing w:after="0"/>
              <w:ind w:hanging="527"/>
            </w:pPr>
            <w:r>
              <w:t xml:space="preserve">Year 10 – 38  Starters    </w:t>
            </w:r>
          </w:p>
          <w:p w:rsidR="00E1776E" w:rsidRDefault="00E1776E" w:rsidP="00E1776E">
            <w:pPr>
              <w:numPr>
                <w:ilvl w:val="0"/>
                <w:numId w:val="6"/>
              </w:numPr>
              <w:spacing w:after="0"/>
              <w:ind w:hanging="527"/>
            </w:pPr>
            <w:r>
              <w:t xml:space="preserve">Year 9 – 23 Starters     </w:t>
            </w:r>
          </w:p>
          <w:p w:rsidR="00E1776E" w:rsidRDefault="00E1776E" w:rsidP="00E1776E">
            <w:pPr>
              <w:numPr>
                <w:ilvl w:val="0"/>
                <w:numId w:val="6"/>
              </w:numPr>
              <w:spacing w:after="0"/>
              <w:ind w:hanging="527"/>
            </w:pPr>
            <w:r>
              <w:t xml:space="preserve">Year 8 – 19 Starters     </w:t>
            </w:r>
          </w:p>
          <w:p w:rsidR="00E1776E" w:rsidRDefault="00E1776E" w:rsidP="00E1776E">
            <w:pPr>
              <w:numPr>
                <w:ilvl w:val="0"/>
                <w:numId w:val="6"/>
              </w:numPr>
              <w:spacing w:after="0"/>
              <w:ind w:hanging="527"/>
            </w:pPr>
            <w:r>
              <w:t xml:space="preserve">Year 7 - 22 New Starters </w:t>
            </w:r>
            <w:r>
              <w:rPr>
                <w:color w:val="FF0000"/>
              </w:rPr>
              <w:t xml:space="preserve"> </w:t>
            </w:r>
          </w:p>
          <w:p w:rsidR="00E1776E" w:rsidRDefault="00E1776E" w:rsidP="00625375">
            <w:pPr>
              <w:ind w:left="575" w:firstLine="0"/>
              <w:rPr>
                <w:sz w:val="22"/>
                <w:szCs w:val="22"/>
              </w:rPr>
            </w:pPr>
            <w:r>
              <w:t xml:space="preserve">  </w:t>
            </w:r>
          </w:p>
          <w:p w:rsidR="00E1776E" w:rsidRDefault="00E1776E" w:rsidP="00625375">
            <w:pPr>
              <w:ind w:left="58" w:right="58"/>
              <w:rPr>
                <w:color w:val="FF0000"/>
                <w:highlight w:val="yellow"/>
              </w:rPr>
            </w:pPr>
            <w:r>
              <w:t>Historical and national data show that student attainment improved with a more consistent approach to high-quality education for all. Our data shows that some disadvantaged students need support at the start of their day. A large proportion of our students do not eat breakfast before school, which can leave them without the energy and focus needed for effective learning. This challenge is particularly acute for disadvantaged pupils, who may face additional barriers to accessing nutritious meals, exacerbating difficulties in concentration and engagement during morning lessons.</w:t>
            </w:r>
          </w:p>
          <w:p w:rsidR="00E1776E" w:rsidRDefault="00E1776E" w:rsidP="00625375">
            <w:pPr>
              <w:ind w:left="58" w:right="58"/>
              <w:rPr>
                <w:color w:val="FF0000"/>
                <w:highlight w:val="yellow"/>
              </w:rPr>
            </w:pPr>
          </w:p>
          <w:p w:rsidR="00E1776E" w:rsidRDefault="00E1776E" w:rsidP="00625375">
            <w:pPr>
              <w:ind w:left="90" w:right="58" w:firstLine="0"/>
            </w:pPr>
            <w:r>
              <w:t>Our data continues to highlight that many students face challenges in accessing a quiet study space, appropriate equipment, or digital devices, particularly at home. These barriers, coupled with the lasting effects of COVID-19, have significantly impacted academic achievement. Wider socioeconomic factors such as housing instability, food insecurity, fluctuating family income, and strained relationships remain prevalent among our disadvantaged pupils, hindering their ability to fully engage with their education.</w:t>
            </w:r>
          </w:p>
          <w:p w:rsidR="00E1776E" w:rsidRDefault="00E1776E" w:rsidP="00625375">
            <w:pPr>
              <w:spacing w:before="240" w:after="240"/>
              <w:ind w:left="90" w:firstLine="0"/>
            </w:pPr>
            <w:r>
              <w:t>While schools have reopened and education has stabilised, the long-term impact of the pandemic persists, disproportionately affecting disadvantaged families. Factors such as increased caregiving responsibilities, lack of suitable learning environments at home, and ongoing instability in family and housing situations have compounded the difficulties these students face. Addressing these challenges remains central to our strategy, ensuring that all pupils have the resources and support needed to thrive despite the complexities of their circumstances.</w:t>
            </w:r>
          </w:p>
        </w:tc>
      </w:tr>
      <w:tr w:rsidR="00E1776E" w:rsidTr="00625375">
        <w:trPr>
          <w:trHeight w:val="2960"/>
        </w:trPr>
        <w:tc>
          <w:tcPr>
            <w:tcW w:w="1635" w:type="dxa"/>
            <w:tcBorders>
              <w:top w:val="single" w:sz="8" w:space="0" w:color="000000"/>
              <w:left w:val="single" w:sz="8" w:space="0" w:color="000000"/>
              <w:bottom w:val="single" w:sz="8" w:space="0" w:color="000000"/>
              <w:right w:val="single" w:sz="8" w:space="0" w:color="000000"/>
            </w:tcBorders>
          </w:tcPr>
          <w:p w:rsidR="00E1776E" w:rsidRDefault="00E1776E" w:rsidP="00625375">
            <w:pPr>
              <w:ind w:left="155" w:firstLine="0"/>
            </w:pPr>
            <w:r>
              <w:t>4</w:t>
            </w:r>
          </w:p>
        </w:tc>
        <w:tc>
          <w:tcPr>
            <w:tcW w:w="8579" w:type="dxa"/>
            <w:tcBorders>
              <w:top w:val="single" w:sz="8" w:space="0" w:color="000000"/>
              <w:left w:val="single" w:sz="8" w:space="0" w:color="000000"/>
              <w:bottom w:val="single" w:sz="8" w:space="0" w:color="000000"/>
              <w:right w:val="single" w:sz="8" w:space="0" w:color="000000"/>
            </w:tcBorders>
          </w:tcPr>
          <w:p w:rsidR="00E1776E" w:rsidRDefault="00E1776E" w:rsidP="00625375">
            <w:pPr>
              <w:spacing w:after="36"/>
              <w:ind w:left="107" w:right="52" w:firstLine="0"/>
              <w:rPr>
                <w:b/>
                <w:sz w:val="22"/>
                <w:szCs w:val="22"/>
              </w:rPr>
            </w:pPr>
            <w:r>
              <w:rPr>
                <w:b/>
              </w:rPr>
              <w:t xml:space="preserve">SEN </w:t>
            </w:r>
          </w:p>
          <w:p w:rsidR="00E1776E" w:rsidRDefault="00E1776E" w:rsidP="00E1776E">
            <w:pPr>
              <w:numPr>
                <w:ilvl w:val="0"/>
                <w:numId w:val="5"/>
              </w:numPr>
              <w:spacing w:after="0"/>
              <w:ind w:right="52"/>
            </w:pPr>
            <w:r>
              <w:t>127 Students are on the SEN register, which equates to 24% of the Year 7-11 student population.</w:t>
            </w:r>
          </w:p>
          <w:p w:rsidR="00E1776E" w:rsidRDefault="00E1776E" w:rsidP="00E1776E">
            <w:pPr>
              <w:numPr>
                <w:ilvl w:val="0"/>
                <w:numId w:val="5"/>
              </w:numPr>
              <w:spacing w:after="0"/>
            </w:pPr>
            <w:r>
              <w:t>17 students are on the SEN E register (3% of the Year 7-11 student population)</w:t>
            </w:r>
          </w:p>
          <w:p w:rsidR="00E1776E" w:rsidRDefault="00E1776E" w:rsidP="00E1776E">
            <w:pPr>
              <w:numPr>
                <w:ilvl w:val="0"/>
                <w:numId w:val="5"/>
              </w:numPr>
              <w:spacing w:after="0"/>
            </w:pPr>
            <w:r>
              <w:t xml:space="preserve">109 students are SEN K (21% of the Year 7-11 student population) and </w:t>
            </w:r>
          </w:p>
          <w:p w:rsidR="00E1776E" w:rsidRDefault="00E1776E" w:rsidP="00E1776E">
            <w:pPr>
              <w:numPr>
                <w:ilvl w:val="0"/>
                <w:numId w:val="5"/>
              </w:numPr>
              <w:spacing w:after="0"/>
            </w:pPr>
            <w:r>
              <w:t>6 students within Year 7-11 are LAC (1%)</w:t>
            </w:r>
          </w:p>
          <w:p w:rsidR="00E1776E" w:rsidRDefault="00E1776E" w:rsidP="00625375">
            <w:pPr>
              <w:ind w:left="117"/>
            </w:pPr>
            <w:r>
              <w:t xml:space="preserve">The most common SEN need within our cohort is SLCN (Speech, Language and Communication Needs) (65 students/13% of the overall cohort and 51% of our SEN students).  Students with SLCN experience difficulty in processing tasks, reading comprehension and communication of ideas.  </w:t>
            </w:r>
          </w:p>
          <w:p w:rsidR="00E1776E" w:rsidRDefault="00E1776E" w:rsidP="00625375">
            <w:pPr>
              <w:ind w:left="117"/>
              <w:rPr>
                <w:b/>
              </w:rPr>
            </w:pPr>
            <w:r>
              <w:t xml:space="preserve">Diagnostic marking and analysis of trial exams and feedback from HoDs in RAP meetings show that students with processing difficulties often waver in the latter parts of exams due to a lack of resilience. </w:t>
            </w:r>
          </w:p>
        </w:tc>
      </w:tr>
      <w:tr w:rsidR="00E1776E" w:rsidTr="00625375">
        <w:trPr>
          <w:trHeight w:val="2960"/>
        </w:trPr>
        <w:tc>
          <w:tcPr>
            <w:tcW w:w="1635" w:type="dxa"/>
            <w:tcBorders>
              <w:top w:val="single" w:sz="8" w:space="0" w:color="000000"/>
              <w:left w:val="single" w:sz="8" w:space="0" w:color="000000"/>
              <w:bottom w:val="single" w:sz="8" w:space="0" w:color="000000"/>
              <w:right w:val="single" w:sz="8" w:space="0" w:color="000000"/>
            </w:tcBorders>
          </w:tcPr>
          <w:p w:rsidR="00E1776E" w:rsidRDefault="00E1776E" w:rsidP="00625375">
            <w:pPr>
              <w:ind w:left="155" w:firstLine="0"/>
            </w:pPr>
            <w:r>
              <w:t>5</w:t>
            </w:r>
          </w:p>
        </w:tc>
        <w:tc>
          <w:tcPr>
            <w:tcW w:w="8579" w:type="dxa"/>
            <w:tcBorders>
              <w:top w:val="single" w:sz="8" w:space="0" w:color="000000"/>
              <w:left w:val="single" w:sz="8" w:space="0" w:color="000000"/>
              <w:bottom w:val="single" w:sz="8" w:space="0" w:color="000000"/>
              <w:right w:val="single" w:sz="8" w:space="0" w:color="000000"/>
            </w:tcBorders>
          </w:tcPr>
          <w:p w:rsidR="00E1776E" w:rsidRDefault="00E1776E" w:rsidP="00625375">
            <w:pPr>
              <w:ind w:left="0" w:firstLine="0"/>
              <w:rPr>
                <w:b/>
              </w:rPr>
            </w:pPr>
            <w:r>
              <w:rPr>
                <w:b/>
              </w:rPr>
              <w:t xml:space="preserve">Resources and Equipment </w:t>
            </w:r>
          </w:p>
          <w:p w:rsidR="00E1776E" w:rsidRDefault="00E1776E" w:rsidP="00625375">
            <w:pPr>
              <w:ind w:left="0" w:firstLine="0"/>
            </w:pPr>
            <w:r>
              <w:t>Within our school, a significant proportion of students have been identified as requiring support with accessing devices and online platforms, with disadvantaged families disproportionately affected. This digital divide creates a substantial barrier to accessing high-quality learning resources, particularly for home-based study, revision, and completing assignments. Disadvantaged pupils often lack the necessary tools to engage fully with remote learning opportunities, online homework platforms, and digital enrichment activities, leaving them at a disadvantage compared to their peers.</w:t>
            </w:r>
          </w:p>
          <w:p w:rsidR="00E1776E" w:rsidRDefault="00E1776E" w:rsidP="00625375">
            <w:pPr>
              <w:spacing w:before="240" w:after="240"/>
              <w:ind w:left="0" w:firstLine="0"/>
            </w:pPr>
            <w:r>
              <w:t>For families already experiencing financial hardship, the inability to provide reliable devices or stable internet access further widens the gap in educational attainment. This lack of digital access not only impacts academic progress but also limits opportunities for independent learning, research, and collaboration with peers. In some cases, it leads to disengagement, reduced confidence, and an increased risk of underachievement.</w:t>
            </w:r>
          </w:p>
          <w:p w:rsidR="00E1776E" w:rsidRDefault="00E1776E" w:rsidP="00625375">
            <w:pPr>
              <w:spacing w:before="240" w:after="240"/>
              <w:ind w:left="0" w:firstLine="0"/>
              <w:rPr>
                <w:b/>
              </w:rPr>
            </w:pPr>
            <w:r>
              <w:t>The consequences for disadvantaged students are far-reaching. Without consistent access to high-quality resources, these pupils are less likely to develop the digital literacy and self-regulation skills essential for academic success and future employment. Families struggling to meet basic needs often cannot prioritise educational tools, leaving students without the means to keep up with the demands of a modern, technology-driven curriculum.</w:t>
            </w:r>
          </w:p>
        </w:tc>
      </w:tr>
    </w:tbl>
    <w:p w:rsidR="00E1776E" w:rsidRDefault="00E1776E" w:rsidP="00E1776E">
      <w:pPr>
        <w:spacing w:after="0" w:line="259" w:lineRule="auto"/>
        <w:ind w:left="-1426" w:right="10471" w:firstLine="0"/>
        <w:rPr>
          <w:sz w:val="22"/>
          <w:szCs w:val="22"/>
        </w:rPr>
      </w:pPr>
    </w:p>
    <w:p w:rsidR="00E1776E" w:rsidRDefault="00E1776E" w:rsidP="00E1776E">
      <w:pPr>
        <w:spacing w:after="5" w:line="250" w:lineRule="auto"/>
        <w:ind w:left="9" w:firstLine="0"/>
      </w:pPr>
    </w:p>
    <w:p w:rsidR="00E1776E" w:rsidRDefault="00E1776E" w:rsidP="00E1776E">
      <w:pPr>
        <w:spacing w:after="5" w:line="250" w:lineRule="auto"/>
        <w:ind w:left="19"/>
        <w:rPr>
          <w:sz w:val="22"/>
          <w:szCs w:val="22"/>
        </w:rPr>
      </w:pPr>
      <w:r>
        <w:rPr>
          <w:b/>
          <w:u w:val="single"/>
        </w:rPr>
        <w:t>Intended Outcomes</w:t>
      </w:r>
    </w:p>
    <w:p w:rsidR="00E1776E" w:rsidRDefault="00E1776E" w:rsidP="00E1776E">
      <w:pPr>
        <w:spacing w:after="5" w:line="250" w:lineRule="auto"/>
        <w:ind w:left="19"/>
        <w:rPr>
          <w:sz w:val="22"/>
          <w:szCs w:val="22"/>
        </w:rPr>
      </w:pPr>
      <w:r>
        <w:t xml:space="preserve">This explains the outcomes we are aiming for by the end of our current strategy plan, Dec </w:t>
      </w:r>
    </w:p>
    <w:p w:rsidR="00E1776E" w:rsidRDefault="00E1776E" w:rsidP="00E1776E">
      <w:pPr>
        <w:spacing w:after="5" w:line="250" w:lineRule="auto"/>
        <w:ind w:left="19"/>
        <w:rPr>
          <w:sz w:val="22"/>
          <w:szCs w:val="22"/>
        </w:rPr>
      </w:pPr>
      <w:r>
        <w:t>2027 and how we will measure whether they have been achieved incrementally (Ijn April and October of each year)  and adapt our strategy as and when needed</w:t>
      </w:r>
    </w:p>
    <w:tbl>
      <w:tblPr>
        <w:tblW w:w="10366" w:type="dxa"/>
        <w:tblInd w:w="-400" w:type="dxa"/>
        <w:tblLayout w:type="fixed"/>
        <w:tblLook w:val="0400" w:firstRow="0" w:lastRow="0" w:firstColumn="0" w:lastColumn="0" w:noHBand="0" w:noVBand="1"/>
      </w:tblPr>
      <w:tblGrid>
        <w:gridCol w:w="2820"/>
        <w:gridCol w:w="7546"/>
      </w:tblGrid>
      <w:tr w:rsidR="00E1776E" w:rsidTr="00625375">
        <w:trPr>
          <w:trHeight w:val="300"/>
        </w:trPr>
        <w:tc>
          <w:tcPr>
            <w:tcW w:w="2820"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0" w:firstLine="0"/>
              <w:rPr>
                <w:sz w:val="22"/>
                <w:szCs w:val="22"/>
              </w:rPr>
            </w:pPr>
            <w:r>
              <w:t xml:space="preserve">Intended outcome </w:t>
            </w:r>
          </w:p>
        </w:tc>
        <w:tc>
          <w:tcPr>
            <w:tcW w:w="7546"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1" w:firstLine="0"/>
              <w:rPr>
                <w:sz w:val="22"/>
                <w:szCs w:val="22"/>
              </w:rPr>
            </w:pPr>
            <w:r>
              <w:t xml:space="preserve">Success criteria </w:t>
            </w:r>
          </w:p>
        </w:tc>
      </w:tr>
      <w:tr w:rsidR="00E1776E" w:rsidTr="00625375">
        <w:trPr>
          <w:trHeight w:val="2942"/>
        </w:trPr>
        <w:tc>
          <w:tcPr>
            <w:tcW w:w="282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Incremental targets  </w:t>
            </w:r>
          </w:p>
        </w:tc>
        <w:tc>
          <w:tcPr>
            <w:tcW w:w="7546" w:type="dxa"/>
            <w:tcBorders>
              <w:top w:val="single" w:sz="4" w:space="0" w:color="000000"/>
              <w:left w:val="single" w:sz="4" w:space="0" w:color="000000"/>
              <w:bottom w:val="single" w:sz="4" w:space="0" w:color="000000"/>
              <w:right w:val="single" w:sz="4" w:space="0" w:color="000000"/>
            </w:tcBorders>
          </w:tcPr>
          <w:p w:rsidR="00E1776E" w:rsidRDefault="00E1776E" w:rsidP="00625375">
            <w:pPr>
              <w:spacing w:after="37"/>
              <w:ind w:left="11"/>
              <w:rPr>
                <w:sz w:val="22"/>
                <w:szCs w:val="22"/>
              </w:rPr>
            </w:pPr>
            <w:r>
              <w:t xml:space="preserve">Targets of individual strategies measured at key points throughout the academic year, including but not limited to:  </w:t>
            </w:r>
          </w:p>
          <w:p w:rsidR="00E1776E" w:rsidRDefault="00E1776E" w:rsidP="00E1776E">
            <w:pPr>
              <w:numPr>
                <w:ilvl w:val="0"/>
                <w:numId w:val="2"/>
              </w:numPr>
              <w:spacing w:after="15"/>
              <w:ind w:hanging="360"/>
              <w:rPr>
                <w:rFonts w:ascii="Times New Roman" w:eastAsia="Times New Roman" w:hAnsi="Times New Roman" w:cs="Times New Roman"/>
              </w:rPr>
            </w:pPr>
            <w:r>
              <w:t xml:space="preserve">Pastoral reports </w:t>
            </w:r>
          </w:p>
          <w:p w:rsidR="00E1776E" w:rsidRDefault="00E1776E" w:rsidP="00E1776E">
            <w:pPr>
              <w:numPr>
                <w:ilvl w:val="0"/>
                <w:numId w:val="2"/>
              </w:numPr>
              <w:spacing w:after="16"/>
              <w:ind w:hanging="360"/>
              <w:rPr>
                <w:rFonts w:ascii="Times New Roman" w:eastAsia="Times New Roman" w:hAnsi="Times New Roman" w:cs="Times New Roman"/>
              </w:rPr>
            </w:pPr>
            <w:r>
              <w:t xml:space="preserve">Reading Plus ongoing and benchmark testing </w:t>
            </w:r>
          </w:p>
          <w:p w:rsidR="00E1776E" w:rsidRDefault="00E1776E" w:rsidP="00E1776E">
            <w:pPr>
              <w:numPr>
                <w:ilvl w:val="0"/>
                <w:numId w:val="2"/>
              </w:numPr>
              <w:spacing w:after="14"/>
              <w:ind w:hanging="360"/>
              <w:rPr>
                <w:rFonts w:ascii="Times New Roman" w:eastAsia="Times New Roman" w:hAnsi="Times New Roman" w:cs="Times New Roman"/>
              </w:rPr>
            </w:pPr>
            <w:r>
              <w:t xml:space="preserve">Academic data collection points  </w:t>
            </w:r>
          </w:p>
          <w:p w:rsidR="00E1776E" w:rsidRDefault="00E1776E" w:rsidP="00E1776E">
            <w:pPr>
              <w:numPr>
                <w:ilvl w:val="0"/>
                <w:numId w:val="2"/>
              </w:numPr>
              <w:spacing w:after="14"/>
              <w:ind w:hanging="360"/>
              <w:rPr>
                <w:rFonts w:ascii="Times New Roman" w:eastAsia="Times New Roman" w:hAnsi="Times New Roman" w:cs="Times New Roman"/>
              </w:rPr>
            </w:pPr>
            <w:r>
              <w:t xml:space="preserve">Student, staff and parent voice </w:t>
            </w:r>
          </w:p>
          <w:p w:rsidR="00E1776E" w:rsidRDefault="00E1776E" w:rsidP="00E1776E">
            <w:pPr>
              <w:numPr>
                <w:ilvl w:val="0"/>
                <w:numId w:val="2"/>
              </w:numPr>
              <w:spacing w:after="14"/>
              <w:ind w:hanging="360"/>
              <w:rPr>
                <w:rFonts w:ascii="Times New Roman" w:eastAsia="Times New Roman" w:hAnsi="Times New Roman" w:cs="Times New Roman"/>
              </w:rPr>
            </w:pPr>
            <w:r>
              <w:t xml:space="preserve">Quality assurance measures </w:t>
            </w:r>
          </w:p>
          <w:p w:rsidR="00E1776E" w:rsidRDefault="00E1776E" w:rsidP="00E1776E">
            <w:pPr>
              <w:numPr>
                <w:ilvl w:val="0"/>
                <w:numId w:val="2"/>
              </w:numPr>
              <w:spacing w:after="15"/>
              <w:ind w:hanging="360"/>
              <w:rPr>
                <w:rFonts w:ascii="Times New Roman" w:eastAsia="Times New Roman" w:hAnsi="Times New Roman" w:cs="Times New Roman"/>
              </w:rPr>
            </w:pPr>
            <w:r>
              <w:t xml:space="preserve">RAP meetings </w:t>
            </w:r>
          </w:p>
          <w:p w:rsidR="00E1776E" w:rsidRDefault="00E1776E" w:rsidP="00E1776E">
            <w:pPr>
              <w:numPr>
                <w:ilvl w:val="0"/>
                <w:numId w:val="2"/>
              </w:numPr>
              <w:spacing w:after="15"/>
              <w:ind w:hanging="360"/>
              <w:rPr>
                <w:rFonts w:ascii="Times New Roman" w:eastAsia="Times New Roman" w:hAnsi="Times New Roman" w:cs="Times New Roman"/>
              </w:rPr>
            </w:pPr>
            <w:r>
              <w:t xml:space="preserve">Trial exam series </w:t>
            </w:r>
          </w:p>
          <w:p w:rsidR="00E1776E" w:rsidRDefault="00E1776E" w:rsidP="00E1776E">
            <w:pPr>
              <w:numPr>
                <w:ilvl w:val="0"/>
                <w:numId w:val="2"/>
              </w:numPr>
              <w:spacing w:after="0"/>
              <w:ind w:hanging="360"/>
              <w:rPr>
                <w:rFonts w:ascii="Times New Roman" w:eastAsia="Times New Roman" w:hAnsi="Times New Roman" w:cs="Times New Roman"/>
              </w:rPr>
            </w:pPr>
            <w:r>
              <w:t xml:space="preserve">CAT4 testing  </w:t>
            </w:r>
          </w:p>
        </w:tc>
      </w:tr>
      <w:tr w:rsidR="00E1776E" w:rsidTr="00625375">
        <w:trPr>
          <w:trHeight w:val="6819"/>
        </w:trPr>
        <w:tc>
          <w:tcPr>
            <w:tcW w:w="2820" w:type="dxa"/>
            <w:tcBorders>
              <w:top w:val="single" w:sz="4" w:space="0" w:color="000000"/>
              <w:left w:val="single" w:sz="4" w:space="0" w:color="000000"/>
              <w:bottom w:val="single" w:sz="4" w:space="0" w:color="000000"/>
              <w:right w:val="single" w:sz="4" w:space="0" w:color="000000"/>
            </w:tcBorders>
          </w:tcPr>
          <w:p w:rsidR="00E1776E" w:rsidRDefault="00E1776E" w:rsidP="00625375">
            <w:pPr>
              <w:ind w:right="21" w:firstLine="0"/>
              <w:rPr>
                <w:sz w:val="22"/>
                <w:szCs w:val="22"/>
              </w:rPr>
            </w:pPr>
            <w:r>
              <w:t xml:space="preserve">Students leave KS3 with age-appropriate reading abilities and with the skills and knowledge to access KS4 </w:t>
            </w:r>
          </w:p>
        </w:tc>
        <w:tc>
          <w:tcPr>
            <w:tcW w:w="7546"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1"/>
            </w:pPr>
            <w:r>
              <w:t xml:space="preserve">Average CAT4 scores show a reduction in the gap between our students and national averages.  </w:t>
            </w:r>
          </w:p>
          <w:p w:rsidR="00E1776E" w:rsidRDefault="00E1776E" w:rsidP="00625375">
            <w:pPr>
              <w:ind w:left="11"/>
            </w:pPr>
          </w:p>
          <w:tbl>
            <w:tblPr>
              <w:tblW w:w="5560" w:type="dxa"/>
              <w:tblInd w:w="838" w:type="dxa"/>
              <w:tblLayout w:type="fixed"/>
              <w:tblLook w:val="0400" w:firstRow="0" w:lastRow="0" w:firstColumn="0" w:lastColumn="0" w:noHBand="0" w:noVBand="1"/>
            </w:tblPr>
            <w:tblGrid>
              <w:gridCol w:w="1102"/>
              <w:gridCol w:w="1478"/>
              <w:gridCol w:w="2980"/>
            </w:tblGrid>
            <w:tr w:rsidR="00E1776E" w:rsidTr="00625375">
              <w:trPr>
                <w:trHeight w:val="598"/>
              </w:trPr>
              <w:tc>
                <w:tcPr>
                  <w:tcW w:w="1102"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 </w:t>
                  </w:r>
                </w:p>
              </w:tc>
              <w:tc>
                <w:tcPr>
                  <w:tcW w:w="147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Current Average </w:t>
                  </w:r>
                </w:p>
              </w:tc>
              <w:tc>
                <w:tcPr>
                  <w:tcW w:w="298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right="253" w:firstLine="0"/>
                    <w:rPr>
                      <w:sz w:val="22"/>
                      <w:szCs w:val="22"/>
                    </w:rPr>
                  </w:pPr>
                  <w:r>
                    <w:t xml:space="preserve">End of KS3 target Average </w:t>
                  </w:r>
                </w:p>
              </w:tc>
            </w:tr>
            <w:tr w:rsidR="00E1776E" w:rsidTr="00625375">
              <w:trPr>
                <w:trHeight w:val="302"/>
              </w:trPr>
              <w:tc>
                <w:tcPr>
                  <w:tcW w:w="1102"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Year 7 </w:t>
                  </w:r>
                </w:p>
              </w:tc>
              <w:tc>
                <w:tcPr>
                  <w:tcW w:w="147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pPr>
                  <w:r>
                    <w:t>92.8</w:t>
                  </w:r>
                </w:p>
              </w:tc>
              <w:tc>
                <w:tcPr>
                  <w:tcW w:w="298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pPr>
                  <w:r>
                    <w:t>100</w:t>
                  </w:r>
                </w:p>
              </w:tc>
            </w:tr>
            <w:tr w:rsidR="00E1776E" w:rsidTr="00625375">
              <w:trPr>
                <w:trHeight w:val="302"/>
              </w:trPr>
              <w:tc>
                <w:tcPr>
                  <w:tcW w:w="1102"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Year 8 </w:t>
                  </w:r>
                </w:p>
              </w:tc>
              <w:tc>
                <w:tcPr>
                  <w:tcW w:w="147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pPr>
                  <w:r>
                    <w:t xml:space="preserve">89.7 </w:t>
                  </w:r>
                </w:p>
              </w:tc>
              <w:tc>
                <w:tcPr>
                  <w:tcW w:w="298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pPr>
                  <w:r>
                    <w:t xml:space="preserve">100 </w:t>
                  </w:r>
                </w:p>
              </w:tc>
            </w:tr>
            <w:tr w:rsidR="00E1776E" w:rsidTr="00625375">
              <w:trPr>
                <w:trHeight w:val="302"/>
              </w:trPr>
              <w:tc>
                <w:tcPr>
                  <w:tcW w:w="1102"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Year 9 </w:t>
                  </w:r>
                </w:p>
              </w:tc>
              <w:tc>
                <w:tcPr>
                  <w:tcW w:w="147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pPr>
                  <w:r>
                    <w:t>89.3</w:t>
                  </w:r>
                </w:p>
              </w:tc>
              <w:tc>
                <w:tcPr>
                  <w:tcW w:w="298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pPr>
                  <w:r>
                    <w:t xml:space="preserve">100 </w:t>
                  </w:r>
                </w:p>
              </w:tc>
            </w:tr>
            <w:tr w:rsidR="00E1776E" w:rsidTr="00625375">
              <w:trPr>
                <w:trHeight w:val="302"/>
              </w:trPr>
              <w:tc>
                <w:tcPr>
                  <w:tcW w:w="1102"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Year 10 </w:t>
                  </w:r>
                </w:p>
              </w:tc>
              <w:tc>
                <w:tcPr>
                  <w:tcW w:w="147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pPr>
                  <w:r>
                    <w:t xml:space="preserve">92.2 </w:t>
                  </w:r>
                </w:p>
              </w:tc>
              <w:tc>
                <w:tcPr>
                  <w:tcW w:w="298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pPr>
                  <w:r>
                    <w:t xml:space="preserve">100 </w:t>
                  </w:r>
                </w:p>
              </w:tc>
            </w:tr>
            <w:tr w:rsidR="00E1776E" w:rsidTr="00625375">
              <w:trPr>
                <w:trHeight w:val="305"/>
              </w:trPr>
              <w:tc>
                <w:tcPr>
                  <w:tcW w:w="1102"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Year 11 </w:t>
                  </w:r>
                </w:p>
              </w:tc>
              <w:tc>
                <w:tcPr>
                  <w:tcW w:w="147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pPr>
                  <w:r>
                    <w:t xml:space="preserve">93.4 </w:t>
                  </w:r>
                </w:p>
              </w:tc>
              <w:tc>
                <w:tcPr>
                  <w:tcW w:w="298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1" w:firstLine="0"/>
                  </w:pPr>
                  <w:r>
                    <w:t xml:space="preserve">100 </w:t>
                  </w:r>
                </w:p>
              </w:tc>
            </w:tr>
          </w:tbl>
          <w:p w:rsidR="00E1776E" w:rsidRDefault="00E1776E" w:rsidP="00625375">
            <w:pPr>
              <w:ind w:left="1" w:firstLine="0"/>
              <w:rPr>
                <w:sz w:val="22"/>
                <w:szCs w:val="22"/>
              </w:rPr>
            </w:pPr>
            <w:r>
              <w:t xml:space="preserve"> </w:t>
            </w:r>
          </w:p>
          <w:p w:rsidR="00E1776E" w:rsidRDefault="00E1776E" w:rsidP="00625375">
            <w:pPr>
              <w:ind w:left="11"/>
              <w:rPr>
                <w:sz w:val="22"/>
                <w:szCs w:val="22"/>
              </w:rPr>
            </w:pPr>
            <w:r>
              <w:t xml:space="preserve">There is an increase in the number of students making progress, with a high percentage achieving the expected level for their age. Students show that they know all subjects, with a particular focus on English and Maths. </w:t>
            </w:r>
          </w:p>
          <w:p w:rsidR="00E1776E" w:rsidRDefault="00E1776E" w:rsidP="00625375">
            <w:pPr>
              <w:ind w:left="1" w:firstLine="0"/>
              <w:rPr>
                <w:sz w:val="22"/>
                <w:szCs w:val="22"/>
              </w:rPr>
            </w:pPr>
            <w:r>
              <w:t xml:space="preserve"> </w:t>
            </w:r>
          </w:p>
          <w:p w:rsidR="00E1776E" w:rsidRDefault="00E1776E" w:rsidP="00625375">
            <w:pPr>
              <w:ind w:left="11"/>
              <w:rPr>
                <w:sz w:val="22"/>
                <w:szCs w:val="22"/>
              </w:rPr>
            </w:pPr>
            <w:r>
              <w:t>Reading age data from the ‘Reading Plus’ programme indicates that 90% of students have made progress in their reading, comprehension, and fluency.</w:t>
            </w:r>
          </w:p>
          <w:p w:rsidR="00E1776E" w:rsidRDefault="00E1776E" w:rsidP="00625375">
            <w:pPr>
              <w:ind w:left="1" w:firstLine="0"/>
              <w:rPr>
                <w:sz w:val="22"/>
                <w:szCs w:val="22"/>
              </w:rPr>
            </w:pPr>
            <w:r>
              <w:t xml:space="preserve"> </w:t>
            </w:r>
          </w:p>
          <w:p w:rsidR="00E1776E" w:rsidRDefault="00E1776E" w:rsidP="00625375">
            <w:pPr>
              <w:spacing w:line="242" w:lineRule="auto"/>
              <w:ind w:left="11"/>
              <w:rPr>
                <w:sz w:val="22"/>
                <w:szCs w:val="22"/>
              </w:rPr>
            </w:pPr>
            <w:r>
              <w:t xml:space="preserve">The average reading age for each year group on ‘Reading Plus will improve as we move closer to the national age-related expectations. </w:t>
            </w:r>
          </w:p>
          <w:p w:rsidR="00E1776E" w:rsidRDefault="00E1776E" w:rsidP="00625375">
            <w:pPr>
              <w:ind w:left="1" w:firstLine="0"/>
              <w:rPr>
                <w:sz w:val="22"/>
                <w:szCs w:val="22"/>
              </w:rPr>
            </w:pPr>
            <w:r>
              <w:t xml:space="preserve"> </w:t>
            </w:r>
          </w:p>
          <w:p w:rsidR="00E1776E" w:rsidRDefault="00E1776E" w:rsidP="00625375">
            <w:pPr>
              <w:ind w:left="11"/>
            </w:pPr>
            <w:r>
              <w:t xml:space="preserve">At least 65% of students achieve ‘securing’ in English and maths, with 65% achieving this in both subjects. </w:t>
            </w:r>
          </w:p>
          <w:p w:rsidR="00E1776E" w:rsidRDefault="00E1776E" w:rsidP="00625375">
            <w:pPr>
              <w:ind w:left="11"/>
            </w:pPr>
          </w:p>
          <w:p w:rsidR="00E1776E" w:rsidRDefault="00E1776E" w:rsidP="00625375">
            <w:pPr>
              <w:ind w:right="25" w:firstLine="0"/>
            </w:pPr>
            <w:r>
              <w:t xml:space="preserve">40%  of students achieve ‘securing +’ in English and maths </w:t>
            </w:r>
          </w:p>
          <w:p w:rsidR="00E1776E" w:rsidRDefault="00E1776E" w:rsidP="00625375">
            <w:pPr>
              <w:ind w:left="1" w:firstLine="0"/>
              <w:rPr>
                <w:color w:val="FF0000"/>
                <w:sz w:val="22"/>
                <w:szCs w:val="22"/>
              </w:rPr>
            </w:pPr>
            <w:r>
              <w:rPr>
                <w:color w:val="FF0000"/>
              </w:rPr>
              <w:t xml:space="preserve"> </w:t>
            </w:r>
          </w:p>
        </w:tc>
      </w:tr>
      <w:tr w:rsidR="00E1776E" w:rsidTr="00625375">
        <w:trPr>
          <w:trHeight w:val="3233"/>
        </w:trPr>
        <w:tc>
          <w:tcPr>
            <w:tcW w:w="282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58"/>
              <w:rPr>
                <w:sz w:val="22"/>
                <w:szCs w:val="22"/>
              </w:rPr>
            </w:pPr>
            <w:r>
              <w:t xml:space="preserve">Attainment 8 of 45.00 -48.00 for students in KS4 </w:t>
            </w:r>
          </w:p>
          <w:p w:rsidR="00E1776E" w:rsidRDefault="00E1776E" w:rsidP="00625375">
            <w:pPr>
              <w:ind w:left="48" w:firstLine="0"/>
              <w:rPr>
                <w:sz w:val="22"/>
                <w:szCs w:val="22"/>
              </w:rPr>
            </w:pPr>
            <w:r>
              <w:t xml:space="preserve"> </w:t>
            </w:r>
          </w:p>
          <w:p w:rsidR="00E1776E" w:rsidRDefault="00E1776E" w:rsidP="00625375">
            <w:pPr>
              <w:ind w:left="58" w:right="38"/>
              <w:rPr>
                <w:sz w:val="22"/>
                <w:szCs w:val="22"/>
              </w:rPr>
            </w:pPr>
            <w:r>
              <w:t xml:space="preserve">Achievement in 4+ and 5+ English and maths match, in line with the national </w:t>
            </w:r>
          </w:p>
        </w:tc>
        <w:tc>
          <w:tcPr>
            <w:tcW w:w="7546"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8" w:firstLine="0"/>
              <w:rPr>
                <w:sz w:val="22"/>
                <w:szCs w:val="22"/>
              </w:rPr>
            </w:pPr>
            <w:r>
              <w:rPr>
                <w:u w:val="single"/>
              </w:rPr>
              <w:t>Target Attainment 8 for Year 11 cohort 2024:</w:t>
            </w:r>
            <w:r>
              <w:t xml:space="preserve">  </w:t>
            </w:r>
          </w:p>
          <w:p w:rsidR="00E1776E" w:rsidRDefault="00E1776E" w:rsidP="00625375">
            <w:pPr>
              <w:ind w:left="48" w:firstLine="0"/>
              <w:rPr>
                <w:sz w:val="22"/>
                <w:szCs w:val="22"/>
              </w:rPr>
            </w:pPr>
            <w:r>
              <w:t xml:space="preserve">Year 10 TE1 2024 37.00 </w:t>
            </w:r>
          </w:p>
          <w:p w:rsidR="00E1776E" w:rsidRDefault="00E1776E" w:rsidP="00625375">
            <w:pPr>
              <w:ind w:left="48" w:firstLine="0"/>
              <w:rPr>
                <w:sz w:val="22"/>
                <w:szCs w:val="22"/>
              </w:rPr>
            </w:pPr>
            <w:r>
              <w:t xml:space="preserve">Year 11 Actual 2025: 40.00  </w:t>
            </w:r>
          </w:p>
          <w:p w:rsidR="00E1776E" w:rsidRDefault="00E1776E" w:rsidP="00625375">
            <w:pPr>
              <w:ind w:left="48" w:firstLine="0"/>
              <w:rPr>
                <w:sz w:val="22"/>
                <w:szCs w:val="22"/>
              </w:rPr>
            </w:pPr>
            <w:r>
              <w:rPr>
                <w:i/>
              </w:rPr>
              <w:t xml:space="preserve">(CAT4 prediction, target achievement 41.1) </w:t>
            </w:r>
          </w:p>
          <w:p w:rsidR="00E1776E" w:rsidRDefault="00E1776E" w:rsidP="00625375">
            <w:pPr>
              <w:ind w:left="0" w:firstLine="0"/>
              <w:rPr>
                <w:sz w:val="22"/>
                <w:szCs w:val="22"/>
              </w:rPr>
            </w:pPr>
            <w:r>
              <w:rPr>
                <w:i/>
              </w:rPr>
              <w:t xml:space="preserve"> </w:t>
            </w:r>
          </w:p>
          <w:p w:rsidR="00E1776E" w:rsidRDefault="00E1776E" w:rsidP="00625375">
            <w:pPr>
              <w:spacing w:line="242" w:lineRule="auto"/>
              <w:ind w:firstLine="0"/>
              <w:rPr>
                <w:sz w:val="22"/>
                <w:szCs w:val="22"/>
              </w:rPr>
            </w:pPr>
            <w:r>
              <w:rPr>
                <w:i/>
              </w:rPr>
              <w:t>NB: National attainment 44.6 (2017), 46.6 (2018), 46.7 (2019), 50.2 (2020), 50.9 (2021), 48.7(2022), 46.3 (2023)</w:t>
            </w:r>
          </w:p>
          <w:p w:rsidR="00E1776E" w:rsidRDefault="00E1776E" w:rsidP="00625375">
            <w:pPr>
              <w:ind w:left="0" w:firstLine="0"/>
              <w:rPr>
                <w:sz w:val="22"/>
                <w:szCs w:val="22"/>
              </w:rPr>
            </w:pPr>
            <w:r>
              <w:rPr>
                <w:i/>
              </w:rPr>
              <w:t xml:space="preserve"> </w:t>
            </w:r>
          </w:p>
          <w:p w:rsidR="00E1776E" w:rsidRDefault="00E1776E" w:rsidP="00625375">
            <w:pPr>
              <w:ind w:right="16" w:firstLine="0"/>
              <w:rPr>
                <w:sz w:val="22"/>
                <w:szCs w:val="22"/>
              </w:rPr>
            </w:pPr>
            <w:r>
              <w:t xml:space="preserve">The English and maths match for Year 11 cohorts is in line with the national. </w:t>
            </w:r>
          </w:p>
          <w:p w:rsidR="00E1776E" w:rsidRDefault="00E1776E" w:rsidP="00625375">
            <w:pPr>
              <w:ind w:left="0" w:firstLine="0"/>
              <w:rPr>
                <w:sz w:val="22"/>
                <w:szCs w:val="22"/>
              </w:rPr>
            </w:pPr>
            <w:r>
              <w:t xml:space="preserve">(43% 5+ 64% 4+). </w:t>
            </w:r>
          </w:p>
        </w:tc>
      </w:tr>
      <w:tr w:rsidR="00E1776E" w:rsidTr="00625375">
        <w:trPr>
          <w:trHeight w:val="2940"/>
        </w:trPr>
        <w:tc>
          <w:tcPr>
            <w:tcW w:w="282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58"/>
              <w:rPr>
                <w:sz w:val="22"/>
                <w:szCs w:val="22"/>
              </w:rPr>
            </w:pPr>
            <w:r>
              <w:t xml:space="preserve">The attainment gap between PP and NON-PP students remains negligible. </w:t>
            </w:r>
          </w:p>
          <w:p w:rsidR="00E1776E" w:rsidRDefault="00E1776E" w:rsidP="00625375">
            <w:pPr>
              <w:ind w:left="48" w:firstLine="0"/>
              <w:rPr>
                <w:sz w:val="22"/>
                <w:szCs w:val="22"/>
              </w:rPr>
            </w:pPr>
            <w:r>
              <w:t xml:space="preserve"> </w:t>
            </w:r>
          </w:p>
          <w:p w:rsidR="00E1776E" w:rsidRDefault="00E1776E" w:rsidP="00625375">
            <w:pPr>
              <w:ind w:left="58"/>
              <w:rPr>
                <w:sz w:val="22"/>
                <w:szCs w:val="22"/>
              </w:rPr>
            </w:pPr>
            <w:r>
              <w:t xml:space="preserve">This is measured in terms of in school gap as well as national gap </w:t>
            </w:r>
          </w:p>
        </w:tc>
        <w:tc>
          <w:tcPr>
            <w:tcW w:w="7546"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58"/>
              <w:rPr>
                <w:sz w:val="22"/>
                <w:szCs w:val="22"/>
              </w:rPr>
            </w:pPr>
            <w:r>
              <w:t>Based on 2024 examination results, current attainment for PP</w:t>
            </w:r>
            <w:r>
              <w:rPr>
                <w:color w:val="FF0000"/>
              </w:rPr>
              <w:t xml:space="preserve"> </w:t>
            </w:r>
            <w:r>
              <w:t xml:space="preserve">3.4 and Non-PP 3.9, equating to a PP gap of -0.5 compared to a national gap of -1.5. </w:t>
            </w:r>
            <w:r>
              <w:rPr>
                <w:color w:val="FF0000"/>
              </w:rPr>
              <w:t xml:space="preserve"> </w:t>
            </w:r>
            <w:r>
              <w:t>The overall attainment of PP students shows that our PP students perform in line with the national average attainment for PP pupils for 2023 of 3.5</w:t>
            </w:r>
            <w:r>
              <w:rPr>
                <w:color w:val="FF0000"/>
              </w:rPr>
              <w:t>.</w:t>
            </w:r>
          </w:p>
          <w:p w:rsidR="00E1776E" w:rsidRDefault="00E1776E" w:rsidP="00625375">
            <w:pPr>
              <w:spacing w:line="242" w:lineRule="auto"/>
              <w:ind w:left="58"/>
              <w:rPr>
                <w:sz w:val="22"/>
                <w:szCs w:val="22"/>
              </w:rPr>
            </w:pPr>
            <w:r>
              <w:t xml:space="preserve">Success would be if the gap remained lower than the national average while the attainment of all students improved. </w:t>
            </w:r>
          </w:p>
          <w:p w:rsidR="00E1776E" w:rsidRDefault="00E1776E" w:rsidP="00625375">
            <w:pPr>
              <w:ind w:left="58"/>
              <w:rPr>
                <w:sz w:val="22"/>
                <w:szCs w:val="22"/>
              </w:rPr>
            </w:pPr>
            <w:r>
              <w:t xml:space="preserve">For the 2024 cohort, the target is for PP and non- PP overall attainment is to be more in line with the national average. </w:t>
            </w:r>
          </w:p>
        </w:tc>
      </w:tr>
    </w:tbl>
    <w:p w:rsidR="00E1776E" w:rsidRDefault="00E1776E" w:rsidP="00E1776E">
      <w:pPr>
        <w:spacing w:after="0" w:line="259" w:lineRule="auto"/>
        <w:ind w:left="14" w:firstLine="0"/>
        <w:rPr>
          <w:sz w:val="22"/>
          <w:szCs w:val="22"/>
        </w:rPr>
      </w:pPr>
      <w:r>
        <w:t xml:space="preserve"> </w:t>
      </w:r>
    </w:p>
    <w:p w:rsidR="00E1776E" w:rsidRDefault="00E1776E" w:rsidP="00E1776E">
      <w:pPr>
        <w:spacing w:after="5" w:line="250" w:lineRule="auto"/>
        <w:ind w:left="19"/>
      </w:pPr>
      <w:r>
        <w:br w:type="page"/>
      </w:r>
    </w:p>
    <w:p w:rsidR="00E1776E" w:rsidRDefault="00E1776E" w:rsidP="00E1776E">
      <w:pPr>
        <w:spacing w:after="5" w:line="250" w:lineRule="auto"/>
        <w:ind w:left="19"/>
        <w:rPr>
          <w:sz w:val="22"/>
          <w:szCs w:val="22"/>
        </w:rPr>
      </w:pPr>
      <w:r>
        <w:rPr>
          <w:b/>
          <w:sz w:val="28"/>
          <w:szCs w:val="28"/>
          <w:u w:val="single"/>
        </w:rPr>
        <w:t>Activity in this academic year</w:t>
      </w:r>
      <w:r>
        <w:t xml:space="preserve"> </w:t>
      </w:r>
    </w:p>
    <w:p w:rsidR="00E1776E" w:rsidRDefault="00E1776E" w:rsidP="00E1776E">
      <w:pPr>
        <w:spacing w:after="5" w:line="250" w:lineRule="auto"/>
        <w:ind w:left="19"/>
        <w:rPr>
          <w:sz w:val="22"/>
          <w:szCs w:val="22"/>
        </w:rPr>
      </w:pPr>
      <w:r>
        <w:t xml:space="preserve">This details how we intend to spend our pupil premium (and recovery premium funding) this academic year to address the challenges listed above. </w:t>
      </w:r>
    </w:p>
    <w:p w:rsidR="00E1776E" w:rsidRDefault="00E1776E" w:rsidP="00E1776E">
      <w:pPr>
        <w:spacing w:after="5" w:line="250" w:lineRule="auto"/>
        <w:ind w:left="19"/>
        <w:rPr>
          <w:sz w:val="22"/>
          <w:szCs w:val="22"/>
        </w:rPr>
      </w:pPr>
      <w:r>
        <w:t xml:space="preserve">Teaching (for example, CPD, recruitment and retention) </w:t>
      </w:r>
    </w:p>
    <w:p w:rsidR="00E1776E" w:rsidRDefault="00E1776E" w:rsidP="00E1776E">
      <w:pPr>
        <w:spacing w:after="32" w:line="250" w:lineRule="auto"/>
        <w:ind w:left="19"/>
        <w:jc w:val="both"/>
        <w:rPr>
          <w:sz w:val="22"/>
          <w:szCs w:val="22"/>
        </w:rPr>
      </w:pPr>
      <w:r>
        <w:t xml:space="preserve">Budgeted Cost - £78,980 </w:t>
      </w:r>
    </w:p>
    <w:p w:rsidR="00E1776E" w:rsidRDefault="00E1776E" w:rsidP="00E1776E">
      <w:pPr>
        <w:spacing w:after="0" w:line="259" w:lineRule="auto"/>
        <w:ind w:left="14" w:firstLine="0"/>
        <w:rPr>
          <w:sz w:val="22"/>
          <w:szCs w:val="22"/>
        </w:rPr>
      </w:pPr>
      <w:r>
        <w:t xml:space="preserve"> </w:t>
      </w:r>
    </w:p>
    <w:tbl>
      <w:tblPr>
        <w:tblW w:w="9915" w:type="dxa"/>
        <w:tblInd w:w="20" w:type="dxa"/>
        <w:tblLayout w:type="fixed"/>
        <w:tblLook w:val="0400" w:firstRow="0" w:lastRow="0" w:firstColumn="0" w:lastColumn="0" w:noHBand="0" w:noVBand="1"/>
      </w:tblPr>
      <w:tblGrid>
        <w:gridCol w:w="2250"/>
        <w:gridCol w:w="6300"/>
        <w:gridCol w:w="1365"/>
      </w:tblGrid>
      <w:tr w:rsidR="00E1776E" w:rsidTr="00625375">
        <w:trPr>
          <w:trHeight w:val="889"/>
        </w:trPr>
        <w:tc>
          <w:tcPr>
            <w:tcW w:w="2250"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48" w:firstLine="0"/>
              <w:rPr>
                <w:sz w:val="22"/>
                <w:szCs w:val="22"/>
              </w:rPr>
            </w:pPr>
            <w:r>
              <w:t xml:space="preserve">Activity </w:t>
            </w:r>
          </w:p>
        </w:tc>
        <w:tc>
          <w:tcPr>
            <w:tcW w:w="6300"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49" w:firstLine="0"/>
              <w:rPr>
                <w:sz w:val="22"/>
                <w:szCs w:val="22"/>
              </w:rPr>
            </w:pPr>
            <w:r>
              <w:t xml:space="preserve">Evidence that supports this approach </w:t>
            </w:r>
          </w:p>
        </w:tc>
        <w:tc>
          <w:tcPr>
            <w:tcW w:w="1365"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59"/>
              <w:rPr>
                <w:sz w:val="22"/>
                <w:szCs w:val="22"/>
              </w:rPr>
            </w:pPr>
            <w:r>
              <w:t xml:space="preserve">Challenge number(s) addressed </w:t>
            </w:r>
          </w:p>
        </w:tc>
      </w:tr>
      <w:tr w:rsidR="00E1776E" w:rsidTr="00625375">
        <w:trPr>
          <w:trHeight w:val="6900"/>
        </w:trPr>
        <w:tc>
          <w:tcPr>
            <w:tcW w:w="2250" w:type="dxa"/>
            <w:tcBorders>
              <w:top w:val="single" w:sz="4" w:space="0" w:color="000000"/>
              <w:left w:val="single" w:sz="4" w:space="0" w:color="000000"/>
              <w:bottom w:val="single" w:sz="4" w:space="0" w:color="000000"/>
              <w:right w:val="single" w:sz="4" w:space="0" w:color="000000"/>
            </w:tcBorders>
          </w:tcPr>
          <w:p w:rsidR="00E1776E" w:rsidRDefault="00E1776E" w:rsidP="00625375">
            <w:pPr>
              <w:ind w:right="23" w:firstLine="0"/>
              <w:rPr>
                <w:sz w:val="22"/>
                <w:szCs w:val="22"/>
              </w:rPr>
            </w:pPr>
            <w:r>
              <w:t xml:space="preserve">Continue to embed an effective professional development </w:t>
            </w:r>
          </w:p>
          <w:p w:rsidR="00E1776E" w:rsidRDefault="00E1776E" w:rsidP="00625375">
            <w:pPr>
              <w:ind w:left="0" w:firstLine="0"/>
              <w:rPr>
                <w:sz w:val="22"/>
                <w:szCs w:val="22"/>
              </w:rPr>
            </w:pPr>
            <w:r>
              <w:t xml:space="preserve">Staff CPD programme </w:t>
            </w:r>
          </w:p>
          <w:p w:rsidR="00E1776E" w:rsidRDefault="00E1776E" w:rsidP="00625375">
            <w:pPr>
              <w:ind w:firstLine="10"/>
            </w:pPr>
            <w:r>
              <w:t>2024</w:t>
            </w:r>
          </w:p>
          <w:p w:rsidR="00E1776E" w:rsidRDefault="00E1776E" w:rsidP="00625375">
            <w:pPr>
              <w:ind w:firstLine="10"/>
              <w:rPr>
                <w:sz w:val="22"/>
                <w:szCs w:val="22"/>
              </w:rPr>
            </w:pPr>
            <w:r>
              <w:t xml:space="preserve">  </w:t>
            </w:r>
          </w:p>
          <w:p w:rsidR="00E1776E" w:rsidRDefault="00E1776E" w:rsidP="00625375">
            <w:pPr>
              <w:ind w:left="58"/>
            </w:pPr>
          </w:p>
          <w:p w:rsidR="00E1776E" w:rsidRDefault="00E1776E" w:rsidP="00625375">
            <w:pPr>
              <w:ind w:left="0" w:firstLine="0"/>
            </w:pPr>
          </w:p>
          <w:p w:rsidR="00E1776E" w:rsidRDefault="00E1776E" w:rsidP="00625375">
            <w:pPr>
              <w:ind w:left="0" w:firstLine="0"/>
            </w:pPr>
          </w:p>
          <w:p w:rsidR="00E1776E" w:rsidRDefault="00E1776E" w:rsidP="00625375">
            <w:pPr>
              <w:ind w:left="0" w:firstLine="0"/>
            </w:pPr>
          </w:p>
          <w:p w:rsidR="00E1776E" w:rsidRDefault="00E1776E" w:rsidP="00625375">
            <w:pPr>
              <w:ind w:left="0" w:firstLine="0"/>
            </w:pPr>
          </w:p>
          <w:p w:rsidR="00E1776E" w:rsidRDefault="00E1776E" w:rsidP="00625375">
            <w:pPr>
              <w:ind w:left="0" w:firstLine="0"/>
            </w:pPr>
          </w:p>
          <w:p w:rsidR="00E1776E" w:rsidRDefault="00E1776E" w:rsidP="00625375">
            <w:pPr>
              <w:ind w:left="0" w:right="99" w:firstLine="0"/>
            </w:pPr>
          </w:p>
        </w:tc>
        <w:tc>
          <w:tcPr>
            <w:tcW w:w="6300" w:type="dxa"/>
            <w:tcBorders>
              <w:top w:val="single" w:sz="4" w:space="0" w:color="000000"/>
              <w:left w:val="single" w:sz="4" w:space="0" w:color="000000"/>
              <w:bottom w:val="single" w:sz="4" w:space="0" w:color="000000"/>
              <w:right w:val="single" w:sz="4" w:space="0" w:color="000000"/>
            </w:tcBorders>
          </w:tcPr>
          <w:p w:rsidR="00E1776E" w:rsidRDefault="00E1776E" w:rsidP="00625375">
            <w:pPr>
              <w:spacing w:after="36"/>
              <w:ind w:left="59"/>
              <w:rPr>
                <w:sz w:val="22"/>
                <w:szCs w:val="22"/>
              </w:rPr>
            </w:pPr>
            <w:r>
              <w:t xml:space="preserve">Research has found that disadvantaged pupils have been worst affected by partial school closures:  </w:t>
            </w:r>
          </w:p>
          <w:p w:rsidR="00E1776E" w:rsidRDefault="00E1776E" w:rsidP="00E1776E">
            <w:pPr>
              <w:numPr>
                <w:ilvl w:val="0"/>
                <w:numId w:val="10"/>
              </w:numPr>
              <w:spacing w:after="35"/>
              <w:ind w:hanging="360"/>
              <w:rPr>
                <w:rFonts w:ascii="Arial" w:eastAsia="Arial" w:hAnsi="Arial" w:cs="Arial"/>
              </w:rPr>
            </w:pPr>
            <w:r>
              <w:t xml:space="preserve">School closures are likely to reverse progress made to narrow the gap in the last decade. </w:t>
            </w:r>
          </w:p>
          <w:p w:rsidR="00E1776E" w:rsidRDefault="00E1776E" w:rsidP="00E1776E">
            <w:pPr>
              <w:numPr>
                <w:ilvl w:val="0"/>
                <w:numId w:val="10"/>
              </w:numPr>
              <w:spacing w:after="0"/>
              <w:ind w:hanging="360"/>
              <w:rPr>
                <w:rFonts w:ascii="Arial" w:eastAsia="Arial" w:hAnsi="Arial" w:cs="Arial"/>
              </w:rPr>
            </w:pPr>
            <w:r>
              <w:t xml:space="preserve">Sustained support will be needed to help disadvantaged pupils catch up. </w:t>
            </w:r>
            <w:hyperlink r:id="rId5">
              <w:r>
                <w:rPr>
                  <w:u w:val="single"/>
                </w:rPr>
                <w:t>https://sandbox.educationendowmentfoundation.org.uk/gu</w:t>
              </w:r>
            </w:hyperlink>
          </w:p>
          <w:p w:rsidR="00E1776E" w:rsidRDefault="00E1776E" w:rsidP="00625375">
            <w:pPr>
              <w:ind w:left="11" w:firstLine="0"/>
              <w:rPr>
                <w:sz w:val="22"/>
                <w:szCs w:val="22"/>
              </w:rPr>
            </w:pPr>
            <w:hyperlink r:id="rId6">
              <w:r>
                <w:rPr>
                  <w:u w:val="single"/>
                </w:rPr>
                <w:t>idance-for-teachers/covid-19-resources/best-evidence-onimpact-of-covid-19-on-pupil-attainment</w:t>
              </w:r>
            </w:hyperlink>
            <w:hyperlink r:id="rId7">
              <w:r>
                <w:t xml:space="preserve"> </w:t>
              </w:r>
            </w:hyperlink>
            <w:r>
              <w:t xml:space="preserve"> </w:t>
            </w:r>
          </w:p>
          <w:p w:rsidR="00E1776E" w:rsidRDefault="00E1776E" w:rsidP="00625375">
            <w:pPr>
              <w:ind w:left="49" w:firstLine="0"/>
              <w:rPr>
                <w:sz w:val="22"/>
                <w:szCs w:val="22"/>
              </w:rPr>
            </w:pPr>
            <w:r>
              <w:t xml:space="preserve"> </w:t>
            </w:r>
          </w:p>
          <w:p w:rsidR="00E1776E" w:rsidRDefault="00E1776E" w:rsidP="00625375">
            <w:pPr>
              <w:ind w:left="49" w:firstLine="0"/>
              <w:rPr>
                <w:sz w:val="22"/>
                <w:szCs w:val="22"/>
              </w:rPr>
            </w:pPr>
            <w:r>
              <w:t xml:space="preserve">EEF PP Guidance report: </w:t>
            </w:r>
          </w:p>
          <w:p w:rsidR="00E1776E" w:rsidRDefault="00E1776E" w:rsidP="00625375">
            <w:pPr>
              <w:ind w:left="59"/>
              <w:rPr>
                <w:sz w:val="22"/>
                <w:szCs w:val="22"/>
              </w:rPr>
            </w:pPr>
            <w:r>
              <w:t xml:space="preserve">Good teaching is the most crucial lever schools have to improve outcomes for disadvantaged pupils. Using the Pupil Premium funding to improve teaching quality benefits all students and positively affects children eligible for the Pupil Premium. </w:t>
            </w:r>
            <w:hyperlink r:id="rId8">
              <w:r>
                <w:rPr>
                  <w:u w:val="single"/>
                </w:rPr>
                <w:t>https://d2tic4wvo1iusb.cloudfront.net/documents/support</w:t>
              </w:r>
            </w:hyperlink>
          </w:p>
          <w:p w:rsidR="00E1776E" w:rsidRDefault="00E1776E" w:rsidP="00625375">
            <w:pPr>
              <w:ind w:left="58" w:firstLine="0"/>
            </w:pPr>
            <w:hyperlink r:id="rId9">
              <w:r>
                <w:rPr>
                  <w:u w:val="single"/>
                </w:rPr>
                <w:t>-for-schools/bitesizesupport/Pupil_Premium_Guidance_iPDF.pdf</w:t>
              </w:r>
            </w:hyperlink>
            <w:hyperlink r:id="rId10">
              <w:r>
                <w:t xml:space="preserve"> </w:t>
              </w:r>
            </w:hyperlink>
            <w:r>
              <w:t xml:space="preserve"> </w:t>
            </w:r>
          </w:p>
        </w:tc>
        <w:tc>
          <w:tcPr>
            <w:tcW w:w="1365"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0" w:firstLine="0"/>
              <w:rPr>
                <w:sz w:val="22"/>
                <w:szCs w:val="22"/>
              </w:rPr>
            </w:pPr>
            <w:r>
              <w:t xml:space="preserve">1, 2, 3 and 4 </w:t>
            </w:r>
          </w:p>
        </w:tc>
      </w:tr>
      <w:tr w:rsidR="00E1776E" w:rsidTr="00625375">
        <w:trPr>
          <w:trHeight w:val="6900"/>
        </w:trPr>
        <w:tc>
          <w:tcPr>
            <w:tcW w:w="225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Continue to ensure that through CPD there is the embedding of a consistent approach to the fundamentals of quality first teaching, alongside ELKLAN strategies with a focus on recall practices to embed understanding and long term memory, clear progressive outcomes, modeling to ensure that students are aware of how to apply their </w:t>
            </w:r>
          </w:p>
          <w:p w:rsidR="00E1776E" w:rsidRDefault="00E1776E" w:rsidP="00625375">
            <w:pPr>
              <w:ind w:left="0" w:right="99" w:firstLine="0"/>
            </w:pPr>
            <w:r>
              <w:t xml:space="preserve">knowledge, scaffolding to support with the acquisition of more complex ideas, assessment for learning to enable students to more effectively recognise their areas of strength and for development and the opportunity to work independently </w:t>
            </w:r>
          </w:p>
        </w:tc>
        <w:tc>
          <w:tcPr>
            <w:tcW w:w="63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8" w:firstLine="0"/>
              <w:rPr>
                <w:sz w:val="22"/>
                <w:szCs w:val="22"/>
              </w:rPr>
            </w:pPr>
            <w:r>
              <w:rPr>
                <w:u w:val="single"/>
              </w:rPr>
              <w:t>Rosenshine’s 10 Principles of Instruction</w:t>
            </w:r>
            <w:r>
              <w:t xml:space="preserve"> </w:t>
            </w:r>
          </w:p>
          <w:p w:rsidR="00E1776E" w:rsidRDefault="00E1776E" w:rsidP="00625375">
            <w:pPr>
              <w:ind w:left="58"/>
              <w:rPr>
                <w:sz w:val="22"/>
                <w:szCs w:val="22"/>
              </w:rPr>
            </w:pPr>
            <w:r>
              <w:t xml:space="preserve">Much of the strategy and pedagogy embedded within our fundamentals and the ELKLAN programme, reflect the 10 Principles of Instruction as outlined by Barak Rosenshine.  These principles, align with our key fundamentals and are proven to have a notable impact on minimising cognitive learning load, enhancing student metacognition and resilience as independent learners.  The strategies are particularly effective for SEN learners, whilst also benefiting all other learners. </w:t>
            </w:r>
          </w:p>
          <w:p w:rsidR="00E1776E" w:rsidRDefault="00E1776E" w:rsidP="00625375">
            <w:pPr>
              <w:ind w:left="48" w:firstLine="0"/>
              <w:rPr>
                <w:sz w:val="22"/>
                <w:szCs w:val="22"/>
              </w:rPr>
            </w:pPr>
            <w:hyperlink r:id="rId11">
              <w:r>
                <w:rPr>
                  <w:u w:val="single"/>
                </w:rPr>
                <w:t>https://files.eric.ed.gov/fulltext/EJ971753.pdf</w:t>
              </w:r>
            </w:hyperlink>
            <w:hyperlink r:id="rId12">
              <w:r>
                <w:t xml:space="preserve"> </w:t>
              </w:r>
            </w:hyperlink>
          </w:p>
          <w:p w:rsidR="00E1776E" w:rsidRDefault="00E1776E" w:rsidP="00625375">
            <w:pPr>
              <w:ind w:left="48" w:firstLine="0"/>
              <w:rPr>
                <w:sz w:val="22"/>
                <w:szCs w:val="22"/>
              </w:rPr>
            </w:pPr>
            <w:r>
              <w:t xml:space="preserve"> </w:t>
            </w:r>
          </w:p>
          <w:p w:rsidR="00E1776E" w:rsidRDefault="00E1776E" w:rsidP="00625375">
            <w:pPr>
              <w:ind w:left="0" w:firstLine="0"/>
              <w:rPr>
                <w:sz w:val="22"/>
                <w:szCs w:val="22"/>
              </w:rPr>
            </w:pPr>
            <w:r>
              <w:rPr>
                <w:u w:val="single"/>
              </w:rPr>
              <w:t>ELKLAN strategies</w:t>
            </w:r>
            <w:r>
              <w:t xml:space="preserve"> </w:t>
            </w:r>
          </w:p>
          <w:p w:rsidR="00E1776E" w:rsidRDefault="00E1776E" w:rsidP="00625375">
            <w:pPr>
              <w:ind w:right="19" w:firstLine="0"/>
              <w:rPr>
                <w:sz w:val="22"/>
                <w:szCs w:val="22"/>
              </w:rPr>
            </w:pPr>
            <w:r>
              <w:t xml:space="preserve">Elklan promotes learning for all especially SLCN learners by providing strategies to support during teaching. It encourages educators to be more aware of SEND learners in the classroom and adapt strategies accordingly during interaction and delivery on an ongoing basis. Some strategies that have been employed by staff are: </w:t>
            </w:r>
          </w:p>
          <w:p w:rsidR="00E1776E" w:rsidRDefault="00E1776E" w:rsidP="00625375">
            <w:pPr>
              <w:spacing w:after="16"/>
              <w:ind w:left="0" w:firstLine="0"/>
              <w:rPr>
                <w:sz w:val="22"/>
                <w:szCs w:val="22"/>
              </w:rPr>
            </w:pPr>
            <w:r>
              <w:t xml:space="preserve">  </w:t>
            </w:r>
          </w:p>
          <w:p w:rsidR="00E1776E" w:rsidRDefault="00E1776E" w:rsidP="00E1776E">
            <w:pPr>
              <w:numPr>
                <w:ilvl w:val="0"/>
                <w:numId w:val="1"/>
              </w:numPr>
              <w:spacing w:after="37"/>
              <w:ind w:hanging="360"/>
            </w:pPr>
            <w:r>
              <w:t xml:space="preserve">Facilitating a communication chain which ensures effective communication during learning; ensuring it is a “2-way street” between teachers and learners. </w:t>
            </w:r>
          </w:p>
          <w:p w:rsidR="00E1776E" w:rsidRDefault="00E1776E" w:rsidP="00E1776E">
            <w:pPr>
              <w:numPr>
                <w:ilvl w:val="0"/>
                <w:numId w:val="1"/>
              </w:numPr>
              <w:spacing w:after="37"/>
              <w:ind w:hanging="360"/>
            </w:pPr>
            <w:r>
              <w:t xml:space="preserve">Creating a calm, stimulating, supportive and well ventilated learning environment for all learners; to ensure everyone is more comfortable and confident to share during lessons. </w:t>
            </w:r>
          </w:p>
          <w:p w:rsidR="00E1776E" w:rsidRDefault="00E1776E" w:rsidP="00E1776E">
            <w:pPr>
              <w:numPr>
                <w:ilvl w:val="0"/>
                <w:numId w:val="1"/>
              </w:numPr>
              <w:spacing w:after="37"/>
              <w:ind w:hanging="360"/>
            </w:pPr>
            <w:r>
              <w:t xml:space="preserve">Use of pair/share activities to allow everyone a chance to use and develop language/vocabulary and express thoughts during lessons. </w:t>
            </w:r>
          </w:p>
          <w:p w:rsidR="00E1776E" w:rsidRDefault="00E1776E" w:rsidP="00E1776E">
            <w:pPr>
              <w:numPr>
                <w:ilvl w:val="0"/>
                <w:numId w:val="1"/>
              </w:numPr>
              <w:spacing w:after="37"/>
              <w:ind w:hanging="360"/>
            </w:pPr>
            <w:r>
              <w:t xml:space="preserve">Use of modelling techniques regularly to illustrate how to solve simple to complex problems </w:t>
            </w:r>
          </w:p>
          <w:p w:rsidR="00E1776E" w:rsidRDefault="00E1776E" w:rsidP="00E1776E">
            <w:pPr>
              <w:numPr>
                <w:ilvl w:val="0"/>
                <w:numId w:val="1"/>
              </w:numPr>
              <w:spacing w:after="35" w:line="241" w:lineRule="auto"/>
              <w:ind w:hanging="360"/>
            </w:pPr>
            <w:r>
              <w:t xml:space="preserve">Encourage all learners to demonstrate understanding independently or in groups through use of mini white boards and independent practice in books. </w:t>
            </w:r>
          </w:p>
          <w:p w:rsidR="00E1776E" w:rsidRDefault="00E1776E" w:rsidP="00E1776E">
            <w:pPr>
              <w:numPr>
                <w:ilvl w:val="0"/>
                <w:numId w:val="1"/>
              </w:numPr>
              <w:spacing w:after="0"/>
              <w:ind w:hanging="360"/>
            </w:pPr>
            <w:r>
              <w:t xml:space="preserve">Support learners to summarise knowledge through use of tools such as mind maps as a key revision strategy.  </w:t>
            </w:r>
          </w:p>
          <w:p w:rsidR="00E1776E" w:rsidRDefault="00E1776E" w:rsidP="00E1776E">
            <w:pPr>
              <w:numPr>
                <w:ilvl w:val="0"/>
                <w:numId w:val="1"/>
              </w:numPr>
              <w:spacing w:after="0"/>
              <w:ind w:hanging="360"/>
            </w:pPr>
            <w:r>
              <w:t>embedding Blanks questioning following the whole school CPD session in Spring 2024.</w:t>
            </w:r>
          </w:p>
          <w:p w:rsidR="00E1776E" w:rsidRDefault="00E1776E" w:rsidP="00625375">
            <w:pPr>
              <w:spacing w:after="36"/>
              <w:ind w:left="59"/>
            </w:pPr>
          </w:p>
        </w:tc>
        <w:tc>
          <w:tcPr>
            <w:tcW w:w="1365"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9" w:firstLine="0"/>
            </w:pPr>
            <w:r>
              <w:t>2, 3 and 4</w:t>
            </w:r>
          </w:p>
        </w:tc>
      </w:tr>
    </w:tbl>
    <w:p w:rsidR="00E1776E" w:rsidRDefault="00E1776E" w:rsidP="00E1776E">
      <w:pPr>
        <w:spacing w:after="0" w:line="259" w:lineRule="auto"/>
        <w:ind w:left="-1426" w:right="10471" w:firstLine="0"/>
        <w:rPr>
          <w:sz w:val="22"/>
          <w:szCs w:val="22"/>
        </w:rPr>
      </w:pPr>
    </w:p>
    <w:p w:rsidR="00E1776E" w:rsidRDefault="00E1776E" w:rsidP="00E1776E">
      <w:pPr>
        <w:spacing w:after="0" w:line="259" w:lineRule="auto"/>
        <w:ind w:left="-1426" w:right="10471" w:firstLine="0"/>
        <w:rPr>
          <w:sz w:val="22"/>
          <w:szCs w:val="22"/>
        </w:rPr>
      </w:pPr>
    </w:p>
    <w:tbl>
      <w:tblPr>
        <w:tblW w:w="9921" w:type="dxa"/>
        <w:tblInd w:w="19" w:type="dxa"/>
        <w:tblLayout w:type="fixed"/>
        <w:tblLook w:val="0400" w:firstRow="0" w:lastRow="0" w:firstColumn="0" w:lastColumn="0" w:noHBand="0" w:noVBand="1"/>
      </w:tblPr>
      <w:tblGrid>
        <w:gridCol w:w="2405"/>
        <w:gridCol w:w="6098"/>
        <w:gridCol w:w="1418"/>
      </w:tblGrid>
      <w:tr w:rsidR="00E1776E" w:rsidTr="00625375">
        <w:trPr>
          <w:trHeight w:val="8565"/>
        </w:trPr>
        <w:tc>
          <w:tcPr>
            <w:tcW w:w="240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Further embed selfregulative and metacognitive teaching practices into pastoral, T&amp;L and CPD delivery. </w:t>
            </w:r>
          </w:p>
          <w:p w:rsidR="00E1776E" w:rsidRDefault="00E1776E" w:rsidP="00625375">
            <w:pPr>
              <w:ind w:left="48" w:firstLine="0"/>
              <w:rPr>
                <w:sz w:val="22"/>
                <w:szCs w:val="22"/>
              </w:rPr>
            </w:pPr>
            <w:r>
              <w:t xml:space="preserve"> </w:t>
            </w:r>
          </w:p>
          <w:p w:rsidR="00E1776E" w:rsidRDefault="00E1776E" w:rsidP="00625375">
            <w:pPr>
              <w:ind w:firstLine="0"/>
              <w:rPr>
                <w:sz w:val="22"/>
                <w:szCs w:val="22"/>
              </w:rPr>
            </w:pPr>
            <w:r>
              <w:t xml:space="preserve">Finessing the Fundamentals </w:t>
            </w:r>
          </w:p>
          <w:p w:rsidR="00E1776E" w:rsidRDefault="00E1776E" w:rsidP="00625375">
            <w:pPr>
              <w:ind w:firstLine="10"/>
            </w:pPr>
            <w:r>
              <w:t xml:space="preserve">through CPD </w:t>
            </w:r>
          </w:p>
          <w:p w:rsidR="00E1776E" w:rsidRDefault="00E1776E" w:rsidP="00625375">
            <w:pPr>
              <w:ind w:firstLine="10"/>
            </w:pPr>
          </w:p>
          <w:p w:rsidR="00E1776E" w:rsidRDefault="00E1776E" w:rsidP="00625375">
            <w:pPr>
              <w:ind w:firstLine="10"/>
            </w:pPr>
            <w:r>
              <w:t>Use of PiXL to train staff to meet the needs of disadvantaged students in the classroom</w:t>
            </w:r>
          </w:p>
          <w:p w:rsidR="00E1776E" w:rsidRDefault="00E1776E" w:rsidP="00625375">
            <w:pPr>
              <w:ind w:firstLine="10"/>
            </w:pPr>
          </w:p>
          <w:p w:rsidR="00E1776E" w:rsidRDefault="00E1776E" w:rsidP="00625375">
            <w:pPr>
              <w:ind w:firstLine="10"/>
            </w:pPr>
            <w:r>
              <w:t>Collaboration with HEP to develop Middle Leaders in leading their departments to raise standards and improve the Quality first teaching that is happening.</w:t>
            </w:r>
          </w:p>
          <w:p w:rsidR="00E1776E" w:rsidRDefault="00E1776E" w:rsidP="00625375">
            <w:pPr>
              <w:ind w:left="0" w:firstLine="0"/>
              <w:rPr>
                <w:sz w:val="22"/>
                <w:szCs w:val="22"/>
              </w:rPr>
            </w:pPr>
            <w:r>
              <w:t xml:space="preserve"> </w:t>
            </w:r>
          </w:p>
          <w:p w:rsidR="00E1776E" w:rsidRDefault="00E1776E" w:rsidP="00625375">
            <w:pPr>
              <w:ind w:left="0" w:firstLine="0"/>
              <w:rPr>
                <w:sz w:val="22"/>
                <w:szCs w:val="22"/>
              </w:rPr>
            </w:pPr>
            <w:r>
              <w:t xml:space="preserve">Embed ELKLAN Strategies </w:t>
            </w:r>
          </w:p>
          <w:p w:rsidR="00E1776E" w:rsidRDefault="00E1776E" w:rsidP="00625375">
            <w:pPr>
              <w:ind w:left="0" w:firstLine="0"/>
              <w:rPr>
                <w:sz w:val="22"/>
                <w:szCs w:val="22"/>
              </w:rPr>
            </w:pPr>
            <w:r>
              <w:t xml:space="preserve"> </w:t>
            </w:r>
          </w:p>
          <w:p w:rsidR="00E1776E" w:rsidRDefault="00E1776E" w:rsidP="00625375">
            <w:pPr>
              <w:ind w:left="0" w:firstLine="0"/>
              <w:rPr>
                <w:sz w:val="22"/>
                <w:szCs w:val="22"/>
              </w:rPr>
            </w:pPr>
            <w:r>
              <w:t xml:space="preserve">Metacognition 7 Step </w:t>
            </w:r>
          </w:p>
          <w:p w:rsidR="00E1776E" w:rsidRDefault="00E1776E" w:rsidP="00625375">
            <w:pPr>
              <w:ind w:firstLine="10"/>
              <w:rPr>
                <w:sz w:val="22"/>
                <w:szCs w:val="22"/>
              </w:rPr>
            </w:pPr>
            <w:r>
              <w:t xml:space="preserve">Model (Poster Displays around the school). </w:t>
            </w:r>
          </w:p>
          <w:p w:rsidR="00E1776E" w:rsidRDefault="00E1776E" w:rsidP="00625375">
            <w:pPr>
              <w:ind w:left="0" w:firstLine="0"/>
              <w:rPr>
                <w:sz w:val="22"/>
                <w:szCs w:val="22"/>
              </w:rPr>
            </w:pPr>
            <w:r>
              <w:t xml:space="preserve"> </w:t>
            </w:r>
          </w:p>
          <w:p w:rsidR="00E1776E" w:rsidRDefault="00E1776E" w:rsidP="00625375">
            <w:pPr>
              <w:ind w:firstLine="0"/>
              <w:rPr>
                <w:sz w:val="22"/>
                <w:szCs w:val="22"/>
              </w:rPr>
            </w:pPr>
            <w:r>
              <w:t xml:space="preserve">Learning Journeys - Subjects. </w:t>
            </w:r>
          </w:p>
          <w:p w:rsidR="00E1776E" w:rsidRDefault="00E1776E" w:rsidP="00625375">
            <w:pPr>
              <w:ind w:left="0" w:firstLine="0"/>
              <w:rPr>
                <w:sz w:val="22"/>
                <w:szCs w:val="22"/>
              </w:rPr>
            </w:pPr>
            <w:r>
              <w:t xml:space="preserve"> </w:t>
            </w:r>
          </w:p>
          <w:p w:rsidR="00E1776E" w:rsidRDefault="00E1776E" w:rsidP="00625375">
            <w:pPr>
              <w:ind w:firstLine="0"/>
              <w:rPr>
                <w:sz w:val="22"/>
                <w:szCs w:val="22"/>
              </w:rPr>
            </w:pPr>
            <w:r>
              <w:t xml:space="preserve">Planned Form time literacy activities </w:t>
            </w:r>
          </w:p>
          <w:p w:rsidR="00E1776E" w:rsidRDefault="00E1776E" w:rsidP="00625375">
            <w:pPr>
              <w:ind w:firstLine="10"/>
              <w:rPr>
                <w:sz w:val="22"/>
                <w:szCs w:val="22"/>
              </w:rPr>
            </w:pPr>
            <w:r>
              <w:t xml:space="preserve">embedding </w:t>
            </w:r>
          </w:p>
          <w:p w:rsidR="00E1776E" w:rsidRDefault="00E1776E" w:rsidP="00625375">
            <w:pPr>
              <w:spacing w:after="1"/>
              <w:ind w:firstLine="10"/>
            </w:pPr>
            <w:r>
              <w:t xml:space="preserve">Metacognitive skills. </w:t>
            </w:r>
          </w:p>
          <w:p w:rsidR="00E1776E" w:rsidRDefault="00E1776E" w:rsidP="00625375">
            <w:pPr>
              <w:spacing w:after="1"/>
              <w:ind w:firstLine="10"/>
            </w:pPr>
          </w:p>
          <w:p w:rsidR="00E1776E" w:rsidRDefault="00E1776E" w:rsidP="00625375">
            <w:pPr>
              <w:spacing w:after="1"/>
              <w:ind w:firstLine="10"/>
            </w:pPr>
            <w:r>
              <w:t>National College external resource to allow staff to continually develop their pedagogy and own areas of development</w:t>
            </w:r>
          </w:p>
          <w:p w:rsidR="00E1776E" w:rsidRDefault="00E1776E" w:rsidP="00625375">
            <w:pPr>
              <w:spacing w:after="1"/>
              <w:ind w:firstLine="10"/>
            </w:pPr>
          </w:p>
          <w:p w:rsidR="00E1776E" w:rsidRDefault="00E1776E" w:rsidP="00625375">
            <w:pPr>
              <w:ind w:left="48" w:firstLine="0"/>
              <w:rPr>
                <w:sz w:val="22"/>
                <w:szCs w:val="22"/>
              </w:rPr>
            </w:pPr>
            <w:r>
              <w:t xml:space="preserve"> </w:t>
            </w:r>
          </w:p>
          <w:p w:rsidR="00E1776E" w:rsidRDefault="00E1776E" w:rsidP="00625375">
            <w:pPr>
              <w:ind w:left="0" w:firstLine="0"/>
              <w:rPr>
                <w:sz w:val="22"/>
                <w:szCs w:val="22"/>
              </w:rPr>
            </w:pPr>
            <w:r>
              <w:t xml:space="preserve"> </w:t>
            </w:r>
          </w:p>
        </w:tc>
        <w:tc>
          <w:tcPr>
            <w:tcW w:w="609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8" w:firstLine="0"/>
              <w:rPr>
                <w:sz w:val="22"/>
                <w:szCs w:val="22"/>
              </w:rPr>
            </w:pPr>
            <w:r>
              <w:t xml:space="preserve">EEF toolkit:  </w:t>
            </w:r>
          </w:p>
          <w:p w:rsidR="00E1776E" w:rsidRDefault="00E1776E" w:rsidP="00625375">
            <w:pPr>
              <w:ind w:left="58"/>
              <w:rPr>
                <w:sz w:val="22"/>
                <w:szCs w:val="22"/>
              </w:rPr>
            </w:pPr>
            <w:r>
              <w:t xml:space="preserve">Metacognition and self-regulation approach to teaching support pupils to think about their learning more explicitly, often by teaching those specific strategies for planning, monitoring, and evaluating their learning. </w:t>
            </w:r>
          </w:p>
          <w:p w:rsidR="00E1776E" w:rsidRDefault="00E1776E" w:rsidP="00625375">
            <w:pPr>
              <w:ind w:left="48" w:firstLine="0"/>
            </w:pPr>
            <w:hyperlink r:id="rId13">
              <w:r>
                <w:rPr>
                  <w:u w:val="single"/>
                </w:rPr>
                <w:t>https://educationendowmentfoundation.org.uk/education-evidence/teaching-learning-toolkit/metacognition-and-selfregulation</w:t>
              </w:r>
            </w:hyperlink>
            <w:hyperlink r:id="rId14">
              <w:r>
                <w:t xml:space="preserve"> </w:t>
              </w:r>
            </w:hyperlink>
            <w:r>
              <w:t xml:space="preserve"> </w:t>
            </w:r>
          </w:p>
          <w:p w:rsidR="00E1776E" w:rsidRDefault="00E1776E" w:rsidP="00625375">
            <w:pPr>
              <w:ind w:left="58" w:firstLine="0"/>
            </w:pPr>
          </w:p>
          <w:p w:rsidR="00E1776E" w:rsidRDefault="00E1776E" w:rsidP="00625375">
            <w:pPr>
              <w:ind w:left="58" w:firstLine="0"/>
            </w:pPr>
            <w:r>
              <w:t>Our school utilises PiXL (Partners in Excellence) to enhance teaching and support the achievement of disadvantaged students. Through PiXL, we have access to a wealth of tools and resources that help us personalise learning, track progress, and implement targeted interventions. PiXL’s data-driven approach allows us to identify specific gaps in knowledge and tailor lessons to meet the individual needs of our pupils. For disadvantaged students, PiXL provides a structured framework that supports both academic progress and personal development, ensuring these students receive the right level of challenge and support to close achievement gaps. PiXL’s focus on evidence-based strategies and high-quality teaching ensures that all students, especially those from disadvantaged backgrounds, benefit from rigorous instruction and improved learning outcomes. The resources and support PiXL offers empower our staff to implement more effective teaching practices, ultimately helping disadvantaged students achieve their potential and succeed academically.</w:t>
            </w:r>
          </w:p>
          <w:p w:rsidR="00E1776E" w:rsidRDefault="00E1776E" w:rsidP="00625375">
            <w:pPr>
              <w:ind w:left="58" w:firstLine="0"/>
            </w:pPr>
          </w:p>
          <w:p w:rsidR="00E1776E" w:rsidRDefault="00E1776E" w:rsidP="00625375">
            <w:pPr>
              <w:ind w:left="58" w:firstLine="0"/>
            </w:pPr>
            <w:r>
              <w:t>Our school actively collaborates with the Haringey Education Partnership (HEP) to improve teaching and learning, with a particular focus on supporting disadvantaged students. Through HEP, we have access to a wide range of resources, professional development opportunities, and a network of local schools, all aimed at raising educational standards. We use HEP’s data-driven insights to identify achievement gaps and implement targeted strategies to address them. HEP’s support enables us to enhance our teaching practices, particularly in fostering inclusivity and adapting lessons to meet the needs of disadvantaged pupils. The partnership also provides access to bespoke training for our staff, helping them to implement effective interventions and develop skills that better support students facing barriers to learning. Additionally, HEP offers opportunities for enrichment activities and career guidance, which help broaden the aspirations of our disadvantaged students, giving them the skills and opportunities they need to succeed academically and beyond</w:t>
            </w:r>
          </w:p>
          <w:p w:rsidR="00E1776E" w:rsidRDefault="00E1776E" w:rsidP="00625375">
            <w:pPr>
              <w:ind w:left="58" w:firstLine="0"/>
            </w:pPr>
          </w:p>
          <w:p w:rsidR="00E1776E" w:rsidRDefault="00E1776E" w:rsidP="00625375">
            <w:pPr>
              <w:ind w:left="58" w:firstLine="0"/>
            </w:pPr>
            <w:r>
              <w:t xml:space="preserve">Our school uses The National College to support continuous professional development (CPD) for staff, providing flexible, online courses in areas like instructional coaching and mental health. These resources enable teachers to enhance their skills independently, improving their ability to support disadvantaged students and close achievement gaps. Evidence from schools shows that The National College helps improve teacher knowledge and teaching effectiveness, leading to better outcomes for disadvantaged pupils​ ( </w:t>
            </w:r>
            <w:hyperlink r:id="rId15">
              <w:r>
                <w:t>EdTech Impact</w:t>
              </w:r>
            </w:hyperlink>
            <w:r>
              <w:t xml:space="preserve">, </w:t>
            </w:r>
          </w:p>
          <w:p w:rsidR="00E1776E" w:rsidRDefault="00E1776E" w:rsidP="00625375">
            <w:pPr>
              <w:ind w:left="58" w:firstLine="0"/>
            </w:pPr>
            <w:hyperlink r:id="rId16">
              <w:r>
                <w:t>Teacher Development Trust</w:t>
              </w:r>
            </w:hyperlink>
            <w:r>
              <w:t>).</w:t>
            </w:r>
          </w:p>
        </w:tc>
        <w:tc>
          <w:tcPr>
            <w:tcW w:w="1418"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8" w:firstLine="0"/>
              <w:rPr>
                <w:sz w:val="22"/>
                <w:szCs w:val="22"/>
              </w:rPr>
            </w:pPr>
            <w:r>
              <w:t>1, 2, 3 and 4</w:t>
            </w:r>
          </w:p>
        </w:tc>
      </w:tr>
      <w:tr w:rsidR="00E1776E" w:rsidTr="00625375">
        <w:trPr>
          <w:trHeight w:val="2959"/>
        </w:trPr>
        <w:tc>
          <w:tcPr>
            <w:tcW w:w="240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58"/>
              <w:rPr>
                <w:sz w:val="22"/>
                <w:szCs w:val="22"/>
              </w:rPr>
            </w:pPr>
            <w:r>
              <w:t xml:space="preserve">Oracy and communication tutorial programme and in lessons with opportunities for guided talk. </w:t>
            </w:r>
          </w:p>
          <w:p w:rsidR="00E1776E" w:rsidRDefault="00E1776E" w:rsidP="00625375">
            <w:pPr>
              <w:ind w:left="0" w:firstLine="0"/>
              <w:rPr>
                <w:i/>
              </w:rPr>
            </w:pPr>
          </w:p>
          <w:p w:rsidR="00E1776E" w:rsidRDefault="00E1776E" w:rsidP="00625375">
            <w:pPr>
              <w:ind w:left="0" w:firstLine="0"/>
              <w:rPr>
                <w:sz w:val="22"/>
                <w:szCs w:val="22"/>
              </w:rPr>
            </w:pPr>
            <w:r>
              <w:t xml:space="preserve">Writing Challenges </w:t>
            </w:r>
          </w:p>
          <w:p w:rsidR="00E1776E" w:rsidRDefault="00E1776E" w:rsidP="00625375">
            <w:pPr>
              <w:ind w:left="0" w:firstLine="0"/>
              <w:rPr>
                <w:i/>
              </w:rPr>
            </w:pPr>
          </w:p>
          <w:p w:rsidR="00E1776E" w:rsidRDefault="00E1776E" w:rsidP="00625375">
            <w:pPr>
              <w:ind w:left="0" w:firstLine="0"/>
              <w:rPr>
                <w:i/>
              </w:rPr>
            </w:pPr>
            <w:r>
              <w:t>Use of Targeted and disciplinary literacy.</w:t>
            </w:r>
          </w:p>
        </w:tc>
        <w:tc>
          <w:tcPr>
            <w:tcW w:w="609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8" w:firstLine="0"/>
              <w:rPr>
                <w:sz w:val="22"/>
                <w:szCs w:val="22"/>
              </w:rPr>
            </w:pPr>
            <w:r>
              <w:t xml:space="preserve">EEF toolkit: </w:t>
            </w:r>
          </w:p>
          <w:p w:rsidR="00E1776E" w:rsidRDefault="00E1776E" w:rsidP="00625375">
            <w:pPr>
              <w:ind w:left="58"/>
              <w:rPr>
                <w:sz w:val="22"/>
                <w:szCs w:val="22"/>
              </w:rPr>
            </w:pPr>
            <w:r>
              <w:t xml:space="preserve">Extensive research shows that oracy has a very high impact on student progress. Some pupils struggle specifically with spoken language. Considering how a school will identify pupils that need additional support around oral language and articulation, it may be helpful to focus on speaking and listening activities separately where required to meet particular needs. </w:t>
            </w:r>
          </w:p>
          <w:p w:rsidR="00E1776E" w:rsidRDefault="00E1776E" w:rsidP="00625375">
            <w:pPr>
              <w:ind w:left="58"/>
            </w:pPr>
          </w:p>
          <w:p w:rsidR="00E1776E" w:rsidRDefault="00E1776E" w:rsidP="00625375">
            <w:pPr>
              <w:ind w:left="58"/>
              <w:rPr>
                <w:sz w:val="22"/>
                <w:szCs w:val="22"/>
              </w:rPr>
            </w:pPr>
            <w:r>
              <w:t xml:space="preserve">Strategies that emphasise the importance of spoken language and verbal interaction within the classroom support students in developing their written/verbal communication and ability to process knowledge more effectively. </w:t>
            </w:r>
          </w:p>
          <w:p w:rsidR="00E1776E" w:rsidRDefault="00E1776E" w:rsidP="00625375">
            <w:pPr>
              <w:ind w:left="48" w:firstLine="0"/>
              <w:rPr>
                <w:sz w:val="22"/>
                <w:szCs w:val="22"/>
              </w:rPr>
            </w:pPr>
            <w:hyperlink r:id="rId17">
              <w:r>
                <w:rPr>
                  <w:u w:val="single"/>
                </w:rPr>
                <w:t>https://educationendowmentfoundation.org.uk/education-</w:t>
              </w:r>
            </w:hyperlink>
          </w:p>
          <w:p w:rsidR="00E1776E" w:rsidRDefault="00E1776E" w:rsidP="00625375">
            <w:pPr>
              <w:ind w:left="58" w:firstLine="0"/>
              <w:rPr>
                <w:sz w:val="22"/>
                <w:szCs w:val="22"/>
              </w:rPr>
            </w:pPr>
            <w:hyperlink r:id="rId18">
              <w:r>
                <w:rPr>
                  <w:u w:val="single"/>
                </w:rPr>
                <w:t>evidence/teaching-learning-toolkit/oral-languageinterventions</w:t>
              </w:r>
            </w:hyperlink>
            <w:hyperlink r:id="rId19">
              <w:r>
                <w:t xml:space="preserve"> </w:t>
              </w:r>
            </w:hyperlink>
            <w:r>
              <w:t xml:space="preserve"> </w:t>
            </w:r>
          </w:p>
          <w:p w:rsidR="00E1776E" w:rsidRDefault="00E1776E" w:rsidP="00625375">
            <w:pPr>
              <w:ind w:left="48" w:firstLine="0"/>
            </w:pPr>
            <w:r>
              <w:t xml:space="preserve"> </w:t>
            </w:r>
          </w:p>
          <w:p w:rsidR="00E1776E" w:rsidRDefault="00E1776E" w:rsidP="00625375">
            <w:pPr>
              <w:ind w:left="48" w:firstLine="0"/>
              <w:rPr>
                <w:sz w:val="22"/>
                <w:szCs w:val="22"/>
              </w:rPr>
            </w:pPr>
            <w:r>
              <w:rPr>
                <w:u w:val="single"/>
              </w:rPr>
              <w:t>Oracy</w:t>
            </w:r>
            <w:r>
              <w:t xml:space="preserve"> </w:t>
            </w:r>
          </w:p>
          <w:p w:rsidR="00E1776E" w:rsidRDefault="00E1776E" w:rsidP="00625375">
            <w:pPr>
              <w:ind w:left="58" w:right="80"/>
              <w:rPr>
                <w:sz w:val="22"/>
                <w:szCs w:val="22"/>
              </w:rPr>
            </w:pPr>
            <w:r>
              <w:t xml:space="preserve">Voice 21 highly advocates the use of oracy as a tool to enhance communication for students.  They state that ‘In school, oracy is a powerful tool for learning; by teaching students to become more effective speakers and listeners we empower them to better understand themselves, each other and the world around them.  It is also a route to social mobility, empowering all students, not just some, to find their voice to success in school and life’ </w:t>
            </w:r>
          </w:p>
          <w:p w:rsidR="00E1776E" w:rsidRDefault="00E1776E" w:rsidP="00625375">
            <w:pPr>
              <w:ind w:left="48" w:firstLine="0"/>
              <w:rPr>
                <w:sz w:val="22"/>
                <w:szCs w:val="22"/>
              </w:rPr>
            </w:pPr>
            <w:hyperlink r:id="rId20">
              <w:r>
                <w:rPr>
                  <w:u w:val="single"/>
                </w:rPr>
                <w:t>https://voice21.org/what-is-oracy/</w:t>
              </w:r>
            </w:hyperlink>
            <w:hyperlink r:id="rId21">
              <w:r>
                <w:t xml:space="preserve"> </w:t>
              </w:r>
            </w:hyperlink>
          </w:p>
          <w:p w:rsidR="00E1776E" w:rsidRDefault="00E1776E" w:rsidP="00625375">
            <w:pPr>
              <w:ind w:left="58"/>
              <w:rPr>
                <w:sz w:val="22"/>
                <w:szCs w:val="22"/>
              </w:rPr>
            </w:pPr>
            <w: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8" w:firstLine="0"/>
              <w:rPr>
                <w:sz w:val="22"/>
                <w:szCs w:val="22"/>
              </w:rPr>
            </w:pPr>
            <w:r>
              <w:t xml:space="preserve">1, 2 and 4 </w:t>
            </w:r>
          </w:p>
        </w:tc>
      </w:tr>
      <w:tr w:rsidR="00E1776E" w:rsidTr="00625375">
        <w:trPr>
          <w:trHeight w:val="2959"/>
        </w:trPr>
        <w:tc>
          <w:tcPr>
            <w:tcW w:w="240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58"/>
              <w:rPr>
                <w:sz w:val="22"/>
                <w:szCs w:val="22"/>
              </w:rPr>
            </w:pPr>
            <w:r>
              <w:t xml:space="preserve">Literacy across and within the curriculum  </w:t>
            </w:r>
          </w:p>
          <w:p w:rsidR="00E1776E" w:rsidRDefault="00E1776E" w:rsidP="00625375">
            <w:pPr>
              <w:ind w:left="48" w:firstLine="0"/>
              <w:rPr>
                <w:sz w:val="22"/>
                <w:szCs w:val="22"/>
              </w:rPr>
            </w:pPr>
            <w:r>
              <w:t xml:space="preserve">Disciplinary Literacy </w:t>
            </w:r>
          </w:p>
          <w:p w:rsidR="00E1776E" w:rsidRDefault="00E1776E" w:rsidP="00625375">
            <w:pPr>
              <w:ind w:left="48" w:firstLine="0"/>
              <w:rPr>
                <w:sz w:val="22"/>
                <w:szCs w:val="22"/>
              </w:rPr>
            </w:pPr>
            <w:r>
              <w:rPr>
                <w:i/>
              </w:rPr>
              <w:t xml:space="preserve"> </w:t>
            </w:r>
          </w:p>
          <w:p w:rsidR="00E1776E" w:rsidRDefault="00E1776E" w:rsidP="00625375">
            <w:pPr>
              <w:ind w:left="58"/>
              <w:rPr>
                <w:sz w:val="22"/>
                <w:szCs w:val="22"/>
              </w:rPr>
            </w:pPr>
            <w:r>
              <w:t xml:space="preserve">Library Class Sessions and lessons. </w:t>
            </w:r>
          </w:p>
          <w:p w:rsidR="00E1776E" w:rsidRDefault="00E1776E" w:rsidP="00625375">
            <w:pPr>
              <w:ind w:left="48" w:firstLine="0"/>
              <w:rPr>
                <w:sz w:val="22"/>
                <w:szCs w:val="22"/>
              </w:rPr>
            </w:pPr>
            <w:r>
              <w:t xml:space="preserve"> </w:t>
            </w:r>
          </w:p>
          <w:p w:rsidR="00E1776E" w:rsidRDefault="00E1776E" w:rsidP="00625375">
            <w:pPr>
              <w:ind w:left="48" w:firstLine="0"/>
              <w:rPr>
                <w:sz w:val="22"/>
                <w:szCs w:val="22"/>
              </w:rPr>
            </w:pPr>
            <w:r>
              <w:t>Staff ECASS Training - Whole School and targeted</w:t>
            </w:r>
          </w:p>
          <w:p w:rsidR="00E1776E" w:rsidRDefault="00E1776E" w:rsidP="00625375">
            <w:pPr>
              <w:ind w:left="48" w:firstLine="0"/>
              <w:rPr>
                <w:sz w:val="22"/>
                <w:szCs w:val="22"/>
              </w:rPr>
            </w:pPr>
            <w:r>
              <w:t xml:space="preserve"> </w:t>
            </w:r>
          </w:p>
          <w:p w:rsidR="00E1776E" w:rsidRDefault="00E1776E" w:rsidP="00625375">
            <w:pPr>
              <w:ind w:left="48" w:firstLine="0"/>
            </w:pPr>
            <w:r>
              <w:t xml:space="preserve">Ongoing Training for lead teachers. </w:t>
            </w:r>
          </w:p>
        </w:tc>
        <w:tc>
          <w:tcPr>
            <w:tcW w:w="609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8" w:firstLine="0"/>
              <w:rPr>
                <w:sz w:val="22"/>
                <w:szCs w:val="22"/>
              </w:rPr>
            </w:pPr>
            <w:r>
              <w:t xml:space="preserve">EEF Toolkit:  </w:t>
            </w:r>
          </w:p>
          <w:p w:rsidR="00E1776E" w:rsidRDefault="00E1776E" w:rsidP="00625375">
            <w:pPr>
              <w:ind w:left="58" w:right="109"/>
              <w:rPr>
                <w:sz w:val="22"/>
                <w:szCs w:val="22"/>
              </w:rPr>
            </w:pPr>
            <w:r>
              <w:t>Reading comprehension strategies focus on the learners’ understanding of written text. Pupils learn a range of techniques which enable them to comprehend the meaning of what they read. Reading comprehension strategies have a high impact on average (+6 months). Alongside phonics, it is a crucial component of early reading instruction.</w:t>
            </w:r>
            <w:hyperlink r:id="rId22">
              <w:r>
                <w:rPr>
                  <w:u w:val="single"/>
                </w:rPr>
                <w:t>https://educationendowmentfoundation.org.uk /education-evidence/teaching-learning-toolkit/readingcomprehension-strategies</w:t>
              </w:r>
            </w:hyperlink>
            <w:hyperlink r:id="rId23">
              <w:r>
                <w:t xml:space="preserve"> </w:t>
              </w:r>
            </w:hyperlink>
            <w:r>
              <w:t xml:space="preserve"> </w:t>
            </w:r>
          </w:p>
          <w:p w:rsidR="00E1776E" w:rsidRDefault="00E1776E" w:rsidP="00625375">
            <w:pPr>
              <w:ind w:left="48" w:firstLine="0"/>
              <w:rPr>
                <w:sz w:val="22"/>
                <w:szCs w:val="22"/>
              </w:rPr>
            </w:pPr>
            <w:r>
              <w:t xml:space="preserve"> </w:t>
            </w:r>
          </w:p>
          <w:p w:rsidR="00E1776E" w:rsidRDefault="00E1776E" w:rsidP="00625375">
            <w:pPr>
              <w:ind w:left="48" w:firstLine="0"/>
              <w:rPr>
                <w:sz w:val="22"/>
                <w:szCs w:val="22"/>
              </w:rPr>
            </w:pPr>
            <w:r>
              <w:t xml:space="preserve">EEF Literacy Guidance </w:t>
            </w:r>
          </w:p>
          <w:p w:rsidR="00E1776E" w:rsidRDefault="00E1776E" w:rsidP="00625375">
            <w:pPr>
              <w:ind w:left="58"/>
              <w:rPr>
                <w:sz w:val="22"/>
                <w:szCs w:val="22"/>
              </w:rPr>
            </w:pPr>
            <w:r>
              <w:t xml:space="preserve">Literacy is critical to learning all secondary school subjects and a strong predictor of later life outcomes. </w:t>
            </w:r>
          </w:p>
          <w:p w:rsidR="00E1776E" w:rsidRDefault="00E1776E" w:rsidP="00625375">
            <w:pPr>
              <w:ind w:left="58" w:right="72"/>
              <w:rPr>
                <w:sz w:val="22"/>
                <w:szCs w:val="22"/>
              </w:rPr>
            </w:pPr>
            <w:r>
              <w:t xml:space="preserve">Disciplinary literacy is an approach to improving literacy across the curriculum. It recognises that literacy skills are both general and subject-specific, emphasising the value of supporting teachers in every subject to teach students how to read, write and communicate effectively in their subjects. </w:t>
            </w:r>
          </w:p>
          <w:p w:rsidR="00E1776E" w:rsidRDefault="00E1776E" w:rsidP="00625375">
            <w:pPr>
              <w:ind w:left="48" w:firstLine="0"/>
              <w:rPr>
                <w:sz w:val="22"/>
                <w:szCs w:val="22"/>
              </w:rPr>
            </w:pPr>
            <w:hyperlink r:id="rId24">
              <w:r>
                <w:rPr>
                  <w:u w:val="single"/>
                </w:rPr>
                <w:t>https://educationendowmentfoundation.org.uk/education-</w:t>
              </w:r>
            </w:hyperlink>
          </w:p>
          <w:p w:rsidR="00E1776E" w:rsidRDefault="00E1776E" w:rsidP="00625375">
            <w:pPr>
              <w:ind w:left="58" w:firstLine="0"/>
            </w:pPr>
            <w:hyperlink r:id="rId25">
              <w:r>
                <w:rPr>
                  <w:u w:val="single"/>
                </w:rPr>
                <w:t>evidence/guidance-reports/literacy-ks3-ks4</w:t>
              </w:r>
            </w:hyperlink>
            <w:hyperlink r:id="rId26">
              <w:r>
                <w:t xml:space="preserve"> </w:t>
              </w:r>
            </w:hyperlink>
            <w: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8" w:firstLine="0"/>
            </w:pPr>
            <w:r>
              <w:t>1 and 5</w:t>
            </w:r>
          </w:p>
        </w:tc>
      </w:tr>
    </w:tbl>
    <w:p w:rsidR="00E1776E" w:rsidRDefault="00E1776E" w:rsidP="00E1776E">
      <w:pPr>
        <w:spacing w:after="0" w:line="259" w:lineRule="auto"/>
        <w:ind w:left="-1426" w:right="10471" w:firstLine="0"/>
        <w:rPr>
          <w:sz w:val="22"/>
          <w:szCs w:val="22"/>
        </w:rPr>
      </w:pPr>
    </w:p>
    <w:p w:rsidR="00E1776E" w:rsidRDefault="00E1776E" w:rsidP="00E1776E">
      <w:pPr>
        <w:spacing w:after="0" w:line="259" w:lineRule="auto"/>
        <w:ind w:left="14" w:firstLine="0"/>
        <w:rPr>
          <w:sz w:val="22"/>
          <w:szCs w:val="22"/>
        </w:rPr>
      </w:pPr>
      <w:r>
        <w:t xml:space="preserve"> </w:t>
      </w:r>
    </w:p>
    <w:p w:rsidR="00E1776E" w:rsidRDefault="00E1776E" w:rsidP="00E1776E">
      <w:pPr>
        <w:spacing w:after="5" w:line="250" w:lineRule="auto"/>
        <w:ind w:left="19"/>
        <w:rPr>
          <w:b/>
          <w:sz w:val="28"/>
          <w:szCs w:val="28"/>
        </w:rPr>
      </w:pPr>
      <w:r>
        <w:br w:type="page"/>
      </w:r>
    </w:p>
    <w:p w:rsidR="00E1776E" w:rsidRDefault="00E1776E" w:rsidP="00E1776E">
      <w:pPr>
        <w:spacing w:after="5" w:line="250" w:lineRule="auto"/>
        <w:ind w:left="19"/>
      </w:pPr>
      <w:r>
        <w:rPr>
          <w:b/>
          <w:sz w:val="28"/>
          <w:szCs w:val="28"/>
        </w:rPr>
        <w:t>Targeted academic support</w:t>
      </w:r>
      <w:r>
        <w:t xml:space="preserve"> </w:t>
      </w:r>
    </w:p>
    <w:p w:rsidR="00E1776E" w:rsidRDefault="00E1776E" w:rsidP="00E1776E">
      <w:pPr>
        <w:spacing w:after="5" w:line="250" w:lineRule="auto"/>
        <w:ind w:left="19"/>
        <w:rPr>
          <w:sz w:val="22"/>
          <w:szCs w:val="22"/>
        </w:rPr>
      </w:pPr>
      <w:r>
        <w:t xml:space="preserve">(for example, tutoring, one-to-one support structured interventions)  </w:t>
      </w:r>
    </w:p>
    <w:p w:rsidR="00E1776E" w:rsidRDefault="00E1776E" w:rsidP="00E1776E">
      <w:pPr>
        <w:spacing w:after="5" w:line="250" w:lineRule="auto"/>
        <w:ind w:left="19"/>
        <w:rPr>
          <w:sz w:val="22"/>
          <w:szCs w:val="22"/>
        </w:rPr>
      </w:pPr>
      <w:r>
        <w:t>Budgeted cost: £102,158</w:t>
      </w:r>
    </w:p>
    <w:tbl>
      <w:tblPr>
        <w:tblW w:w="9918" w:type="dxa"/>
        <w:tblInd w:w="20" w:type="dxa"/>
        <w:tblLayout w:type="fixed"/>
        <w:tblLook w:val="0400" w:firstRow="0" w:lastRow="0" w:firstColumn="0" w:lastColumn="0" w:noHBand="0" w:noVBand="1"/>
      </w:tblPr>
      <w:tblGrid>
        <w:gridCol w:w="1838"/>
        <w:gridCol w:w="6664"/>
        <w:gridCol w:w="1416"/>
      </w:tblGrid>
      <w:tr w:rsidR="00E1776E" w:rsidTr="00625375">
        <w:trPr>
          <w:trHeight w:val="888"/>
        </w:trPr>
        <w:tc>
          <w:tcPr>
            <w:tcW w:w="1838"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48" w:firstLine="0"/>
              <w:rPr>
                <w:sz w:val="22"/>
                <w:szCs w:val="22"/>
              </w:rPr>
            </w:pPr>
            <w:r>
              <w:t xml:space="preserve">Activity </w:t>
            </w:r>
          </w:p>
        </w:tc>
        <w:tc>
          <w:tcPr>
            <w:tcW w:w="6664"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49" w:firstLine="0"/>
              <w:rPr>
                <w:sz w:val="22"/>
                <w:szCs w:val="22"/>
              </w:rPr>
            </w:pPr>
            <w:r>
              <w:t xml:space="preserve">Evidence that supports this approach </w:t>
            </w:r>
          </w:p>
        </w:tc>
        <w:tc>
          <w:tcPr>
            <w:tcW w:w="1416"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59"/>
              <w:rPr>
                <w:sz w:val="22"/>
                <w:szCs w:val="22"/>
              </w:rPr>
            </w:pPr>
            <w:r>
              <w:t xml:space="preserve">Challenge number(s) addressed </w:t>
            </w:r>
          </w:p>
        </w:tc>
      </w:tr>
      <w:tr w:rsidR="00E1776E" w:rsidTr="00625375">
        <w:trPr>
          <w:trHeight w:val="2942"/>
        </w:trPr>
        <w:tc>
          <w:tcPr>
            <w:tcW w:w="183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Maths and English specialist Teaching Assistant  </w:t>
            </w:r>
          </w:p>
          <w:p w:rsidR="00E1776E" w:rsidRDefault="00E1776E" w:rsidP="00625375">
            <w:pPr>
              <w:ind w:left="48" w:firstLine="0"/>
              <w:rPr>
                <w:sz w:val="22"/>
                <w:szCs w:val="22"/>
              </w:rPr>
            </w:pPr>
            <w:r>
              <w:rPr>
                <w:i/>
              </w:rPr>
              <w:t xml:space="preserve"> </w:t>
            </w:r>
          </w:p>
        </w:tc>
        <w:tc>
          <w:tcPr>
            <w:tcW w:w="6664"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9" w:firstLine="0"/>
              <w:rPr>
                <w:sz w:val="22"/>
                <w:szCs w:val="22"/>
              </w:rPr>
            </w:pPr>
            <w:r>
              <w:t xml:space="preserve">EEF Toolkit: </w:t>
            </w:r>
          </w:p>
          <w:p w:rsidR="00E1776E" w:rsidRDefault="00E1776E" w:rsidP="00625375">
            <w:pPr>
              <w:ind w:left="59"/>
              <w:rPr>
                <w:sz w:val="22"/>
                <w:szCs w:val="22"/>
              </w:rPr>
            </w:pPr>
            <w:r>
              <w:t xml:space="preserve">Teaching assistants can significantly positively impact learner outcomes through targeted small-group work and whole-class support.   </w:t>
            </w:r>
          </w:p>
          <w:p w:rsidR="00E1776E" w:rsidRDefault="00E1776E" w:rsidP="00625375">
            <w:pPr>
              <w:ind w:left="49" w:firstLine="0"/>
              <w:rPr>
                <w:sz w:val="22"/>
                <w:szCs w:val="22"/>
              </w:rPr>
            </w:pPr>
            <w:hyperlink r:id="rId27">
              <w:r>
                <w:rPr>
                  <w:u w:val="single"/>
                </w:rPr>
                <w:t>https://educationendowmentfoundation.org.uk/education-</w:t>
              </w:r>
            </w:hyperlink>
          </w:p>
          <w:p w:rsidR="00E1776E" w:rsidRDefault="00E1776E" w:rsidP="00625375">
            <w:pPr>
              <w:ind w:left="59" w:firstLine="0"/>
            </w:pPr>
            <w:hyperlink r:id="rId28">
              <w:r>
                <w:rPr>
                  <w:u w:val="single"/>
                </w:rPr>
                <w:t>evidence/teaching-learning-toolkit/teaching-assistantinterventions</w:t>
              </w:r>
            </w:hyperlink>
            <w:hyperlink r:id="rId29">
              <w:r>
                <w:t xml:space="preserve"> </w:t>
              </w:r>
            </w:hyperlink>
            <w:r>
              <w:t xml:space="preserve"> </w:t>
            </w:r>
          </w:p>
          <w:p w:rsidR="00E1776E" w:rsidRDefault="00E1776E" w:rsidP="00625375">
            <w:pPr>
              <w:ind w:left="59" w:firstLine="0"/>
            </w:pPr>
          </w:p>
          <w:p w:rsidR="00E1776E" w:rsidRDefault="00E1776E" w:rsidP="00625375">
            <w:pPr>
              <w:ind w:left="11"/>
            </w:pPr>
            <w:r>
              <w:t xml:space="preserve">Students from low-income households are less likely to receive private tuition, with a figure of 18% compared to 35% in high income households – Sutton Trust 2017  </w:t>
            </w:r>
          </w:p>
          <w:p w:rsidR="00E1776E" w:rsidRDefault="00E1776E" w:rsidP="00625375">
            <w:pPr>
              <w:ind w:left="11"/>
            </w:pPr>
          </w:p>
        </w:tc>
        <w:tc>
          <w:tcPr>
            <w:tcW w:w="1416"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9" w:firstLine="0"/>
              <w:rPr>
                <w:sz w:val="22"/>
                <w:szCs w:val="22"/>
              </w:rPr>
            </w:pPr>
            <w:r>
              <w:t xml:space="preserve">2 and 3 </w:t>
            </w:r>
          </w:p>
        </w:tc>
      </w:tr>
      <w:tr w:rsidR="00E1776E" w:rsidTr="00625375">
        <w:trPr>
          <w:trHeight w:val="2938"/>
        </w:trPr>
        <w:tc>
          <w:tcPr>
            <w:tcW w:w="183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Targeted interventions/ tutoring </w:t>
            </w:r>
          </w:p>
          <w:p w:rsidR="00E1776E" w:rsidRDefault="00E1776E" w:rsidP="00625375">
            <w:pPr>
              <w:ind w:left="58" w:firstLine="0"/>
              <w:rPr>
                <w:sz w:val="22"/>
                <w:szCs w:val="22"/>
              </w:rPr>
            </w:pPr>
            <w:r>
              <w:t xml:space="preserve">sessions </w:t>
            </w:r>
          </w:p>
          <w:p w:rsidR="00E1776E" w:rsidRDefault="00E1776E" w:rsidP="00625375">
            <w:pPr>
              <w:ind w:left="48" w:firstLine="0"/>
              <w:rPr>
                <w:sz w:val="22"/>
                <w:szCs w:val="22"/>
              </w:rPr>
            </w:pPr>
            <w:r>
              <w:t xml:space="preserve"> </w:t>
            </w:r>
          </w:p>
          <w:p w:rsidR="00E1776E" w:rsidRDefault="00E1776E" w:rsidP="00625375">
            <w:pPr>
              <w:ind w:left="0" w:firstLine="0"/>
              <w:rPr>
                <w:sz w:val="22"/>
                <w:szCs w:val="22"/>
              </w:rPr>
            </w:pPr>
            <w:r>
              <w:t xml:space="preserve">Externally sourced Tutoring Sessions. </w:t>
            </w:r>
          </w:p>
          <w:p w:rsidR="00E1776E" w:rsidRDefault="00E1776E" w:rsidP="00625375">
            <w:pPr>
              <w:ind w:left="0" w:firstLine="0"/>
              <w:rPr>
                <w:sz w:val="22"/>
                <w:szCs w:val="22"/>
              </w:rPr>
            </w:pPr>
            <w:r>
              <w:rPr>
                <w:i/>
              </w:rPr>
              <w:t xml:space="preserve"> </w:t>
            </w:r>
          </w:p>
        </w:tc>
        <w:tc>
          <w:tcPr>
            <w:tcW w:w="6664"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9" w:firstLine="0"/>
              <w:rPr>
                <w:sz w:val="22"/>
                <w:szCs w:val="22"/>
              </w:rPr>
            </w:pPr>
            <w:r>
              <w:t xml:space="preserve">NTP Research </w:t>
            </w:r>
          </w:p>
          <w:p w:rsidR="00E1776E" w:rsidRDefault="00E1776E" w:rsidP="00625375">
            <w:pPr>
              <w:ind w:left="49" w:firstLine="0"/>
              <w:rPr>
                <w:sz w:val="22"/>
                <w:szCs w:val="22"/>
              </w:rPr>
            </w:pPr>
            <w:r>
              <w:t>Focus on school led tutoring (utilisation of School Led Tutoring Fund)</w:t>
            </w:r>
            <w:hyperlink r:id="rId30">
              <w:r>
                <w:rPr>
                  <w:u w:val="single"/>
                </w:rPr>
                <w:t>https://nationaltutoring.org.uk/news/learning-lessons-from-new-global-evidence-on-tutoring/</w:t>
              </w:r>
            </w:hyperlink>
            <w:hyperlink r:id="rId31">
              <w:r>
                <w:t xml:space="preserve"> </w:t>
              </w:r>
            </w:hyperlink>
            <w:r>
              <w:t xml:space="preserve"> </w:t>
            </w:r>
          </w:p>
          <w:p w:rsidR="00E1776E" w:rsidRDefault="00E1776E" w:rsidP="00625375">
            <w:pPr>
              <w:ind w:left="49" w:firstLine="0"/>
            </w:pPr>
            <w:r>
              <w:t xml:space="preserve"> </w:t>
            </w:r>
          </w:p>
          <w:p w:rsidR="00E1776E" w:rsidRDefault="00E1776E" w:rsidP="00625375">
            <w:pPr>
              <w:ind w:left="0" w:firstLine="0"/>
              <w:rPr>
                <w:highlight w:val="yellow"/>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9" w:firstLine="0"/>
              <w:rPr>
                <w:sz w:val="22"/>
                <w:szCs w:val="22"/>
              </w:rPr>
            </w:pPr>
            <w:r>
              <w:t xml:space="preserve">3 </w:t>
            </w:r>
          </w:p>
        </w:tc>
      </w:tr>
      <w:tr w:rsidR="00E1776E" w:rsidTr="00625375">
        <w:trPr>
          <w:trHeight w:val="5286"/>
        </w:trPr>
        <w:tc>
          <w:tcPr>
            <w:tcW w:w="1838"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Reading Plus deployed in Year 7, Year 8 </w:t>
            </w:r>
          </w:p>
          <w:p w:rsidR="00E1776E" w:rsidRDefault="00E1776E" w:rsidP="00625375">
            <w:pPr>
              <w:ind w:left="0" w:firstLine="0"/>
              <w:rPr>
                <w:sz w:val="22"/>
                <w:szCs w:val="22"/>
              </w:rPr>
            </w:pPr>
            <w:r>
              <w:t xml:space="preserve">and Year 9 </w:t>
            </w:r>
          </w:p>
          <w:p w:rsidR="00E1776E" w:rsidRDefault="00E1776E" w:rsidP="00625375">
            <w:pPr>
              <w:ind w:left="0" w:firstLine="0"/>
            </w:pPr>
          </w:p>
          <w:p w:rsidR="00E1776E" w:rsidRDefault="00E1776E" w:rsidP="00625375">
            <w:pPr>
              <w:ind w:left="0" w:firstLine="0"/>
              <w:rPr>
                <w:sz w:val="22"/>
                <w:szCs w:val="22"/>
              </w:rPr>
            </w:pPr>
            <w:r>
              <w:t xml:space="preserve">The Ruth </w:t>
            </w:r>
          </w:p>
          <w:p w:rsidR="00E1776E" w:rsidRDefault="00E1776E" w:rsidP="00625375">
            <w:pPr>
              <w:spacing w:after="2"/>
              <w:ind w:left="0" w:right="47" w:firstLine="0"/>
              <w:rPr>
                <w:sz w:val="22"/>
                <w:szCs w:val="22"/>
              </w:rPr>
            </w:pPr>
            <w:r>
              <w:t xml:space="preserve">Muskin Literacy deployed as a targeted intervention tool for SEND learners. </w:t>
            </w:r>
          </w:p>
          <w:p w:rsidR="00E1776E" w:rsidRDefault="00E1776E" w:rsidP="00625375">
            <w:pPr>
              <w:ind w:left="48" w:firstLine="0"/>
              <w:rPr>
                <w:sz w:val="22"/>
                <w:szCs w:val="22"/>
              </w:rPr>
            </w:pPr>
            <w:r>
              <w:t xml:space="preserve"> </w:t>
            </w:r>
          </w:p>
          <w:p w:rsidR="00E1776E" w:rsidRDefault="00E1776E" w:rsidP="00625375">
            <w:pPr>
              <w:ind w:firstLine="0"/>
              <w:rPr>
                <w:sz w:val="22"/>
                <w:szCs w:val="22"/>
              </w:rPr>
            </w:pPr>
            <w:r>
              <w:t xml:space="preserve">EAL learners are supported with Digital devices to access curriculum content and improve achievement. </w:t>
            </w:r>
          </w:p>
        </w:tc>
        <w:tc>
          <w:tcPr>
            <w:tcW w:w="6664"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9" w:firstLine="0"/>
              <w:rPr>
                <w:sz w:val="22"/>
                <w:szCs w:val="22"/>
              </w:rPr>
            </w:pPr>
            <w:r>
              <w:t xml:space="preserve">EEF Toolkit:  </w:t>
            </w:r>
          </w:p>
          <w:p w:rsidR="00E1776E" w:rsidRDefault="00E1776E" w:rsidP="00625375">
            <w:pPr>
              <w:ind w:left="49" w:firstLine="0"/>
              <w:rPr>
                <w:sz w:val="22"/>
                <w:szCs w:val="22"/>
              </w:rPr>
            </w:pPr>
            <w:hyperlink r:id="rId32">
              <w:r>
                <w:rPr>
                  <w:u w:val="single"/>
                </w:rPr>
                <w:t>https://educationendowmentfoundation.org.uk/education-</w:t>
              </w:r>
            </w:hyperlink>
          </w:p>
          <w:p w:rsidR="00E1776E" w:rsidRDefault="00E1776E" w:rsidP="00625375">
            <w:pPr>
              <w:spacing w:after="1"/>
              <w:ind w:left="59" w:firstLine="0"/>
              <w:rPr>
                <w:sz w:val="22"/>
                <w:szCs w:val="22"/>
              </w:rPr>
            </w:pPr>
            <w:hyperlink r:id="rId33">
              <w:r>
                <w:rPr>
                  <w:u w:val="single"/>
                </w:rPr>
                <w:t>evidence/teaching-learning-toolkit/reading-comprehensionstrategies</w:t>
              </w:r>
            </w:hyperlink>
            <w:hyperlink r:id="rId34">
              <w:r>
                <w:t xml:space="preserve"> </w:t>
              </w:r>
            </w:hyperlink>
            <w:r>
              <w:t xml:space="preserve"> </w:t>
            </w:r>
          </w:p>
          <w:p w:rsidR="00E1776E" w:rsidRDefault="00E1776E" w:rsidP="00625375">
            <w:pPr>
              <w:ind w:left="49" w:firstLine="0"/>
              <w:rPr>
                <w:sz w:val="22"/>
                <w:szCs w:val="22"/>
              </w:rPr>
            </w:pPr>
            <w:r>
              <w:t xml:space="preserve"> </w:t>
            </w:r>
          </w:p>
          <w:p w:rsidR="00E1776E" w:rsidRDefault="00E1776E" w:rsidP="00625375">
            <w:pPr>
              <w:ind w:left="49" w:firstLine="0"/>
              <w:rPr>
                <w:sz w:val="22"/>
                <w:szCs w:val="22"/>
              </w:rPr>
            </w:pPr>
            <w:r>
              <w:t xml:space="preserve">EEF Literacy Guidance </w:t>
            </w:r>
            <w:hyperlink r:id="rId35">
              <w:r>
                <w:rPr>
                  <w:u w:val="single"/>
                </w:rPr>
                <w:t>https://educationendowmentfoundation.org.uk/education-</w:t>
              </w:r>
            </w:hyperlink>
          </w:p>
          <w:p w:rsidR="00E1776E" w:rsidRDefault="00E1776E" w:rsidP="00625375">
            <w:pPr>
              <w:ind w:left="59" w:firstLine="0"/>
              <w:rPr>
                <w:sz w:val="22"/>
                <w:szCs w:val="22"/>
              </w:rPr>
            </w:pPr>
            <w:hyperlink r:id="rId36">
              <w:r>
                <w:rPr>
                  <w:u w:val="single"/>
                </w:rPr>
                <w:t>evidence/guidance-reports/literacy-ks3-ks4</w:t>
              </w:r>
            </w:hyperlink>
            <w:hyperlink r:id="rId37">
              <w:r>
                <w:t xml:space="preserve"> </w:t>
              </w:r>
            </w:hyperlink>
          </w:p>
          <w:p w:rsidR="00E1776E" w:rsidRDefault="00E1776E" w:rsidP="00625375">
            <w:pPr>
              <w:ind w:left="49" w:firstLine="0"/>
              <w:rPr>
                <w:sz w:val="22"/>
                <w:szCs w:val="22"/>
              </w:rPr>
            </w:pPr>
            <w:r>
              <w:t xml:space="preserve"> </w:t>
            </w:r>
          </w:p>
          <w:p w:rsidR="00E1776E" w:rsidRDefault="00E1776E" w:rsidP="00625375">
            <w:pPr>
              <w:ind w:left="49" w:firstLine="0"/>
              <w:rPr>
                <w:sz w:val="22"/>
                <w:szCs w:val="22"/>
              </w:rPr>
            </w:pPr>
            <w:r>
              <w:rPr>
                <w:u w:val="single"/>
              </w:rPr>
              <w:t>Reading Plus</w:t>
            </w:r>
            <w:r>
              <w:t xml:space="preserve">  </w:t>
            </w:r>
          </w:p>
          <w:p w:rsidR="00E1776E" w:rsidRDefault="00E1776E" w:rsidP="00625375">
            <w:pPr>
              <w:ind w:left="59"/>
              <w:rPr>
                <w:color w:val="FF0000"/>
              </w:rPr>
            </w:pPr>
            <w:r>
              <w:t xml:space="preserve">This has proven to work consistently as a tool to enhance student reading skills, comprehension and fluency with students in KS3. </w:t>
            </w:r>
          </w:p>
          <w:p w:rsidR="00E1776E" w:rsidRDefault="00E1776E" w:rsidP="00625375">
            <w:pPr>
              <w:ind w:left="59"/>
              <w:rPr>
                <w:color w:val="FF0000"/>
              </w:rPr>
            </w:pPr>
          </w:p>
          <w:p w:rsidR="00E1776E" w:rsidRDefault="00E1776E" w:rsidP="00625375">
            <w:pPr>
              <w:ind w:left="0" w:firstLine="0"/>
              <w:rPr>
                <w:b/>
                <w:sz w:val="22"/>
                <w:szCs w:val="22"/>
              </w:rPr>
            </w:pPr>
            <w:r>
              <w:rPr>
                <w:b/>
              </w:rPr>
              <w:t xml:space="preserve">Impact of Extending the Reading Plus Initiative </w:t>
            </w:r>
          </w:p>
          <w:p w:rsidR="00E1776E" w:rsidRDefault="00E1776E" w:rsidP="00625375">
            <w:pPr>
              <w:spacing w:after="37"/>
              <w:ind w:left="0" w:firstLine="0"/>
            </w:pPr>
            <w:r>
              <w:t xml:space="preserve">In the summer term 2024 most students gained higher fluency in vocabulary and comprehension skills. </w:t>
            </w:r>
          </w:p>
          <w:p w:rsidR="00E1776E" w:rsidRDefault="00E1776E" w:rsidP="00E1776E">
            <w:pPr>
              <w:numPr>
                <w:ilvl w:val="0"/>
                <w:numId w:val="13"/>
              </w:numPr>
              <w:spacing w:after="0"/>
            </w:pPr>
            <w:r>
              <w:t xml:space="preserve">In Year 7, students made an average of 0.79 years positive progress in vocabulary acquisition and comprehension. </w:t>
            </w:r>
          </w:p>
          <w:p w:rsidR="00E1776E" w:rsidRDefault="00E1776E" w:rsidP="00E1776E">
            <w:pPr>
              <w:numPr>
                <w:ilvl w:val="0"/>
                <w:numId w:val="13"/>
              </w:numPr>
              <w:spacing w:after="0"/>
            </w:pPr>
            <w:r>
              <w:t xml:space="preserve">In Year 8, students made an average of 0.48 years positive progress in vocabulary acquisition and comprehension. </w:t>
            </w:r>
          </w:p>
          <w:p w:rsidR="00E1776E" w:rsidRDefault="00E1776E" w:rsidP="00E1776E">
            <w:pPr>
              <w:numPr>
                <w:ilvl w:val="0"/>
                <w:numId w:val="13"/>
              </w:numPr>
              <w:spacing w:after="0"/>
            </w:pPr>
            <w:r>
              <w:t xml:space="preserve">In Year 9 students made an average of 0.57 years positive progress in vocabulary acquisition and comprehension. </w:t>
            </w:r>
          </w:p>
          <w:p w:rsidR="00E1776E" w:rsidRDefault="00E1776E" w:rsidP="00625375">
            <w:pPr>
              <w:ind w:left="0" w:firstLine="0"/>
            </w:pPr>
            <w:r>
              <w:t>and</w:t>
            </w:r>
          </w:p>
          <w:p w:rsidR="00E1776E" w:rsidRDefault="00E1776E" w:rsidP="00E1776E">
            <w:pPr>
              <w:numPr>
                <w:ilvl w:val="0"/>
                <w:numId w:val="12"/>
              </w:numPr>
              <w:spacing w:after="0"/>
            </w:pPr>
            <w:r>
              <w:t xml:space="preserve">KS3 students made an average of 0.3 years progression in their reading age in the final term of the academic year. </w:t>
            </w:r>
          </w:p>
          <w:p w:rsidR="00E1776E" w:rsidRDefault="00E1776E" w:rsidP="00625375">
            <w:pPr>
              <w:ind w:left="0" w:firstLine="0"/>
            </w:pPr>
          </w:p>
          <w:p w:rsidR="00E1776E" w:rsidRDefault="00E1776E" w:rsidP="00625375">
            <w:pPr>
              <w:ind w:left="0" w:firstLine="0"/>
              <w:rPr>
                <w:b/>
              </w:rPr>
            </w:pPr>
            <w:r>
              <w:rPr>
                <w:b/>
              </w:rPr>
              <w:t>Impact of RML Programme</w:t>
            </w:r>
          </w:p>
          <w:p w:rsidR="00E1776E" w:rsidRDefault="00E1776E" w:rsidP="00E1776E">
            <w:pPr>
              <w:widowControl w:val="0"/>
              <w:numPr>
                <w:ilvl w:val="0"/>
                <w:numId w:val="7"/>
              </w:numPr>
              <w:spacing w:after="0"/>
            </w:pPr>
            <w:r>
              <w:t>15 pupils on the programme.</w:t>
            </w:r>
          </w:p>
          <w:p w:rsidR="00E1776E" w:rsidRDefault="00E1776E" w:rsidP="00E1776E">
            <w:pPr>
              <w:widowControl w:val="0"/>
              <w:numPr>
                <w:ilvl w:val="1"/>
                <w:numId w:val="7"/>
              </w:numPr>
              <w:spacing w:after="0"/>
            </w:pPr>
            <w:r>
              <w:t>1 pupil absent at the time of testing.</w:t>
            </w:r>
          </w:p>
          <w:p w:rsidR="00E1776E" w:rsidRDefault="00E1776E" w:rsidP="00E1776E">
            <w:pPr>
              <w:widowControl w:val="0"/>
              <w:numPr>
                <w:ilvl w:val="1"/>
                <w:numId w:val="7"/>
              </w:numPr>
              <w:spacing w:after="0"/>
            </w:pPr>
            <w:r>
              <w:t>14 pupils (93%) made progress with their reading.</w:t>
            </w:r>
          </w:p>
          <w:p w:rsidR="00E1776E" w:rsidRDefault="00E1776E" w:rsidP="00E1776E">
            <w:pPr>
              <w:widowControl w:val="0"/>
              <w:numPr>
                <w:ilvl w:val="1"/>
                <w:numId w:val="7"/>
              </w:numPr>
              <w:spacing w:after="0"/>
            </w:pPr>
            <w:r>
              <w:t>4 pupils (29%) made 3 years progress with their reading.</w:t>
            </w:r>
          </w:p>
          <w:p w:rsidR="00E1776E" w:rsidRDefault="00E1776E" w:rsidP="00E1776E">
            <w:pPr>
              <w:widowControl w:val="0"/>
              <w:numPr>
                <w:ilvl w:val="1"/>
                <w:numId w:val="7"/>
              </w:numPr>
              <w:spacing w:after="0"/>
            </w:pPr>
            <w:r>
              <w:t>7 pupils (50%) made 2 years progress with their reading.</w:t>
            </w:r>
          </w:p>
          <w:p w:rsidR="00E1776E" w:rsidRDefault="00E1776E" w:rsidP="00E1776E">
            <w:pPr>
              <w:widowControl w:val="0"/>
              <w:numPr>
                <w:ilvl w:val="1"/>
                <w:numId w:val="7"/>
              </w:numPr>
              <w:spacing w:after="0"/>
            </w:pPr>
            <w:r>
              <w:t>12 pupils (86%) made 1 year progress with their reading.</w:t>
            </w:r>
          </w:p>
          <w:p w:rsidR="00E1776E" w:rsidRDefault="00E1776E" w:rsidP="00E1776E">
            <w:pPr>
              <w:widowControl w:val="0"/>
              <w:numPr>
                <w:ilvl w:val="1"/>
                <w:numId w:val="7"/>
              </w:numPr>
              <w:spacing w:after="0"/>
            </w:pPr>
            <w:r>
              <w:t>13 pupils (93%) made 11 months progress with their reading.</w:t>
            </w:r>
          </w:p>
          <w:p w:rsidR="00E1776E" w:rsidRDefault="00E1776E" w:rsidP="00E1776E">
            <w:pPr>
              <w:widowControl w:val="0"/>
              <w:numPr>
                <w:ilvl w:val="1"/>
                <w:numId w:val="7"/>
              </w:numPr>
              <w:spacing w:after="0"/>
            </w:pPr>
            <w:r>
              <w:t>3 pupils (21%) have returned to mainstream</w:t>
            </w:r>
          </w:p>
          <w:p w:rsidR="00E1776E" w:rsidRDefault="00E1776E" w:rsidP="00625375">
            <w:pPr>
              <w:widowControl w:val="0"/>
              <w:ind w:left="0" w:firstLine="0"/>
            </w:pPr>
            <w:r>
              <w:t xml:space="preserve"> </w:t>
            </w:r>
          </w:p>
          <w:p w:rsidR="00E1776E" w:rsidRDefault="00E1776E" w:rsidP="00625375">
            <w:pPr>
              <w:widowControl w:val="0"/>
              <w:ind w:left="0" w:firstLine="0"/>
              <w:rPr>
                <w:b/>
              </w:rPr>
            </w:pPr>
            <w:r>
              <w:rPr>
                <w:b/>
              </w:rPr>
              <w:t>7 pupils on the RML programme are Pupil Premium.</w:t>
            </w:r>
          </w:p>
          <w:p w:rsidR="00E1776E" w:rsidRDefault="00E1776E" w:rsidP="00E1776E">
            <w:pPr>
              <w:widowControl w:val="0"/>
              <w:numPr>
                <w:ilvl w:val="0"/>
                <w:numId w:val="9"/>
              </w:numPr>
              <w:spacing w:after="0"/>
            </w:pPr>
            <w:r>
              <w:t>6 pupils (86%) of pupil premium pupils made progress with their reading.</w:t>
            </w:r>
          </w:p>
          <w:p w:rsidR="00E1776E" w:rsidRDefault="00E1776E" w:rsidP="00E1776E">
            <w:pPr>
              <w:widowControl w:val="0"/>
              <w:numPr>
                <w:ilvl w:val="0"/>
                <w:numId w:val="9"/>
              </w:numPr>
              <w:spacing w:after="0"/>
            </w:pPr>
            <w:r>
              <w:t>1 pupil (14%) made 3 years progress with their reading.</w:t>
            </w:r>
          </w:p>
          <w:p w:rsidR="00E1776E" w:rsidRDefault="00E1776E" w:rsidP="00E1776E">
            <w:pPr>
              <w:widowControl w:val="0"/>
              <w:numPr>
                <w:ilvl w:val="0"/>
                <w:numId w:val="9"/>
              </w:numPr>
              <w:spacing w:after="0"/>
            </w:pPr>
            <w:r>
              <w:t>2 pupils (28%) made 2 years progress with their reading.</w:t>
            </w:r>
          </w:p>
          <w:p w:rsidR="00E1776E" w:rsidRDefault="00E1776E" w:rsidP="00E1776E">
            <w:pPr>
              <w:widowControl w:val="0"/>
              <w:numPr>
                <w:ilvl w:val="0"/>
                <w:numId w:val="9"/>
              </w:numPr>
              <w:spacing w:after="0"/>
            </w:pPr>
            <w:r>
              <w:t>6 pupils (86%) made 2 months + progress with their reading.</w:t>
            </w:r>
          </w:p>
          <w:p w:rsidR="00E1776E" w:rsidRDefault="00E1776E" w:rsidP="00E1776E">
            <w:pPr>
              <w:widowControl w:val="0"/>
              <w:numPr>
                <w:ilvl w:val="0"/>
                <w:numId w:val="9"/>
              </w:numPr>
              <w:spacing w:after="0"/>
            </w:pPr>
            <w:r>
              <w:t>1 Pupil Premium student (14%) returned to mainstream</w:t>
            </w:r>
          </w:p>
          <w:p w:rsidR="00E1776E" w:rsidRDefault="00E1776E" w:rsidP="00625375">
            <w:pPr>
              <w:widowControl w:val="0"/>
              <w:ind w:left="0" w:firstLine="0"/>
              <w:rPr>
                <w:color w:val="FF0000"/>
              </w:rPr>
            </w:pPr>
          </w:p>
          <w:p w:rsidR="00E1776E" w:rsidRDefault="00E1776E" w:rsidP="00625375">
            <w:pPr>
              <w:ind w:firstLine="0"/>
            </w:pPr>
            <w:r>
              <w:t>Data shows a significant uplift in reading ages and progress made through the targeted intervention. See Appendix 1 for more information.</w:t>
            </w:r>
          </w:p>
          <w:p w:rsidR="00E1776E" w:rsidRDefault="00E1776E" w:rsidP="00625375">
            <w:pPr>
              <w:ind w:left="59"/>
              <w:rPr>
                <w:color w:val="FF0000"/>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9" w:firstLine="0"/>
              <w:rPr>
                <w:sz w:val="22"/>
                <w:szCs w:val="22"/>
              </w:rPr>
            </w:pPr>
            <w:r>
              <w:t>1  and 4</w:t>
            </w:r>
          </w:p>
        </w:tc>
      </w:tr>
    </w:tbl>
    <w:p w:rsidR="00E1776E" w:rsidRDefault="00E1776E" w:rsidP="00E1776E">
      <w:pPr>
        <w:spacing w:after="0" w:line="259" w:lineRule="auto"/>
        <w:ind w:left="-1426" w:right="10471" w:firstLine="0"/>
        <w:rPr>
          <w:sz w:val="22"/>
          <w:szCs w:val="22"/>
        </w:rPr>
      </w:pPr>
    </w:p>
    <w:p w:rsidR="00E1776E" w:rsidRDefault="00E1776E" w:rsidP="00E1776E">
      <w:pPr>
        <w:spacing w:after="0" w:line="259" w:lineRule="auto"/>
        <w:ind w:left="14" w:firstLine="0"/>
        <w:rPr>
          <w:sz w:val="22"/>
          <w:szCs w:val="22"/>
        </w:rPr>
      </w:pPr>
      <w:r>
        <w:t xml:space="preserve"> </w:t>
      </w:r>
    </w:p>
    <w:p w:rsidR="00E1776E" w:rsidRDefault="00E1776E" w:rsidP="00E1776E">
      <w:pPr>
        <w:spacing w:after="5" w:line="250" w:lineRule="auto"/>
        <w:ind w:left="19" w:right="905"/>
      </w:pPr>
      <w:r>
        <w:br w:type="page"/>
      </w:r>
    </w:p>
    <w:p w:rsidR="00E1776E" w:rsidRDefault="00E1776E" w:rsidP="00E1776E">
      <w:pPr>
        <w:spacing w:after="5" w:line="250" w:lineRule="auto"/>
        <w:ind w:left="19" w:right="905"/>
        <w:rPr>
          <w:b/>
          <w:sz w:val="30"/>
          <w:szCs w:val="30"/>
          <w:u w:val="single"/>
        </w:rPr>
      </w:pPr>
      <w:r>
        <w:rPr>
          <w:b/>
          <w:sz w:val="30"/>
          <w:szCs w:val="30"/>
          <w:u w:val="single"/>
        </w:rPr>
        <w:t>Wider strategies</w:t>
      </w:r>
    </w:p>
    <w:p w:rsidR="00E1776E" w:rsidRDefault="00E1776E" w:rsidP="00E1776E">
      <w:pPr>
        <w:spacing w:after="5" w:line="250" w:lineRule="auto"/>
        <w:ind w:left="19" w:right="905"/>
      </w:pPr>
      <w:r>
        <w:t xml:space="preserve"> (for example, related to attendance, behaviour, wellbeing) </w:t>
      </w:r>
    </w:p>
    <w:p w:rsidR="00E1776E" w:rsidRDefault="00E1776E" w:rsidP="00E1776E">
      <w:pPr>
        <w:spacing w:after="5" w:line="250" w:lineRule="auto"/>
        <w:ind w:left="19" w:right="905"/>
        <w:rPr>
          <w:sz w:val="22"/>
          <w:szCs w:val="22"/>
        </w:rPr>
      </w:pPr>
      <w:r>
        <w:t>Budgeted cost: £102,811</w:t>
      </w:r>
    </w:p>
    <w:tbl>
      <w:tblPr>
        <w:tblpPr w:leftFromText="180" w:rightFromText="180" w:topFromText="180" w:bottomFromText="180" w:vertAnchor="text" w:tblpX="15"/>
        <w:tblW w:w="10005" w:type="dxa"/>
        <w:tblLayout w:type="fixed"/>
        <w:tblLook w:val="0400" w:firstRow="0" w:lastRow="0" w:firstColumn="0" w:lastColumn="0" w:noHBand="0" w:noVBand="1"/>
      </w:tblPr>
      <w:tblGrid>
        <w:gridCol w:w="1755"/>
        <w:gridCol w:w="6900"/>
        <w:gridCol w:w="1350"/>
      </w:tblGrid>
      <w:tr w:rsidR="00E1776E" w:rsidTr="00625375">
        <w:trPr>
          <w:trHeight w:val="886"/>
        </w:trPr>
        <w:tc>
          <w:tcPr>
            <w:tcW w:w="1755"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47" w:firstLine="0"/>
              <w:rPr>
                <w:sz w:val="22"/>
                <w:szCs w:val="22"/>
              </w:rPr>
            </w:pPr>
            <w:r>
              <w:t xml:space="preserve">Activity </w:t>
            </w:r>
          </w:p>
        </w:tc>
        <w:tc>
          <w:tcPr>
            <w:tcW w:w="6900"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47" w:firstLine="0"/>
              <w:rPr>
                <w:sz w:val="22"/>
                <w:szCs w:val="22"/>
              </w:rPr>
            </w:pPr>
            <w:r>
              <w:t xml:space="preserve">Evidence that supports this approach </w:t>
            </w:r>
          </w:p>
        </w:tc>
        <w:tc>
          <w:tcPr>
            <w:tcW w:w="1350" w:type="dxa"/>
            <w:tcBorders>
              <w:top w:val="single" w:sz="4" w:space="0" w:color="000000"/>
              <w:left w:val="single" w:sz="4" w:space="0" w:color="000000"/>
              <w:bottom w:val="single" w:sz="4" w:space="0" w:color="000000"/>
              <w:right w:val="single" w:sz="4" w:space="0" w:color="000000"/>
            </w:tcBorders>
            <w:shd w:val="clear" w:color="auto" w:fill="D8E2E9"/>
          </w:tcPr>
          <w:p w:rsidR="00E1776E" w:rsidRDefault="00E1776E" w:rsidP="00625375">
            <w:pPr>
              <w:ind w:left="58"/>
              <w:rPr>
                <w:sz w:val="22"/>
                <w:szCs w:val="22"/>
              </w:rPr>
            </w:pPr>
            <w:r>
              <w:t xml:space="preserve">Challenge number(s) addressed </w:t>
            </w:r>
          </w:p>
        </w:tc>
      </w:tr>
      <w:tr w:rsidR="00E1776E" w:rsidTr="00625375">
        <w:trPr>
          <w:trHeight w:val="2370"/>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7" w:firstLine="0"/>
              <w:rPr>
                <w:sz w:val="22"/>
                <w:szCs w:val="22"/>
              </w:rPr>
            </w:pPr>
            <w:r>
              <w:t xml:space="preserve">Relationship building </w:t>
            </w:r>
          </w:p>
          <w:p w:rsidR="00E1776E" w:rsidRDefault="00E1776E" w:rsidP="00625375">
            <w:pPr>
              <w:spacing w:after="2"/>
              <w:ind w:left="47" w:right="56" w:firstLine="0"/>
              <w:jc w:val="both"/>
              <w:rPr>
                <w:sz w:val="22"/>
                <w:szCs w:val="22"/>
              </w:rPr>
            </w:pPr>
            <w:r>
              <w:t xml:space="preserve">Restorative practice Behaviour management </w:t>
            </w:r>
          </w:p>
          <w:p w:rsidR="00E1776E" w:rsidRDefault="00E1776E" w:rsidP="00625375">
            <w:pPr>
              <w:ind w:left="47" w:firstLine="0"/>
              <w:rPr>
                <w:sz w:val="22"/>
                <w:szCs w:val="22"/>
              </w:rPr>
            </w:pPr>
            <w:r>
              <w:t xml:space="preserve"> </w:t>
            </w: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7" w:firstLine="0"/>
              <w:rPr>
                <w:sz w:val="22"/>
                <w:szCs w:val="22"/>
              </w:rPr>
            </w:pPr>
            <w:r>
              <w:rPr>
                <w:i/>
              </w:rPr>
              <w:t>When the Adults Change</w:t>
            </w:r>
            <w:r>
              <w:t xml:space="preserve"> – P. Dix </w:t>
            </w:r>
          </w:p>
          <w:p w:rsidR="00E1776E" w:rsidRDefault="00E1776E" w:rsidP="00625375">
            <w:pPr>
              <w:ind w:left="47" w:firstLine="0"/>
              <w:rPr>
                <w:sz w:val="22"/>
                <w:szCs w:val="22"/>
              </w:rPr>
            </w:pPr>
            <w:r>
              <w:t xml:space="preserve"> </w:t>
            </w:r>
          </w:p>
          <w:p w:rsidR="00E1776E" w:rsidRDefault="00E1776E" w:rsidP="00625375">
            <w:pPr>
              <w:ind w:left="47" w:firstLine="0"/>
              <w:rPr>
                <w:sz w:val="22"/>
                <w:szCs w:val="22"/>
              </w:rPr>
            </w:pPr>
            <w:r>
              <w:t xml:space="preserve">EEF Toolkit: </w:t>
            </w:r>
          </w:p>
          <w:p w:rsidR="00E1776E" w:rsidRDefault="00E1776E" w:rsidP="00625375">
            <w:pPr>
              <w:spacing w:line="241" w:lineRule="auto"/>
              <w:ind w:left="57"/>
              <w:rPr>
                <w:sz w:val="22"/>
                <w:szCs w:val="22"/>
              </w:rPr>
            </w:pPr>
            <w:hyperlink r:id="rId38">
              <w:r>
                <w:rPr>
                  <w:u w:val="single"/>
                </w:rPr>
                <w:t>https://educationendowmentfoundation.org.uk/education-evidence/teaching-learningtoolkit/social-and-emotional-learning</w:t>
              </w:r>
            </w:hyperlink>
            <w:hyperlink r:id="rId39">
              <w:r>
                <w:t xml:space="preserve"> </w:t>
              </w:r>
            </w:hyperlink>
            <w:r>
              <w:t xml:space="preserve"> </w:t>
            </w:r>
          </w:p>
          <w:p w:rsidR="00E1776E" w:rsidRDefault="00E1776E" w:rsidP="00625375">
            <w:pPr>
              <w:ind w:left="57"/>
              <w:rPr>
                <w:sz w:val="22"/>
                <w:szCs w:val="22"/>
              </w:rPr>
            </w:pPr>
            <w:hyperlink r:id="rId40">
              <w:r>
                <w:rPr>
                  <w:u w:val="single"/>
                </w:rPr>
                <w:t>https://educationendowmentfoundation.org.uk/education-evidence/teaching-learningtoolkit/behaviour-interventions</w:t>
              </w:r>
            </w:hyperlink>
            <w:hyperlink r:id="rId41">
              <w:r>
                <w:t xml:space="preserve"> </w:t>
              </w:r>
            </w:hyperlink>
            <w:r>
              <w:t xml:space="preserve"> </w:t>
            </w: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8" w:firstLine="0"/>
              <w:rPr>
                <w:sz w:val="22"/>
                <w:szCs w:val="22"/>
              </w:rPr>
            </w:pPr>
            <w:r>
              <w:t xml:space="preserve">2 and 3 </w:t>
            </w:r>
          </w:p>
        </w:tc>
      </w:tr>
      <w:tr w:rsidR="00E1776E" w:rsidTr="00625375">
        <w:trPr>
          <w:trHeight w:val="1455"/>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7" w:firstLine="0"/>
              <w:rPr>
                <w:sz w:val="22"/>
                <w:szCs w:val="22"/>
              </w:rPr>
            </w:pPr>
            <w:r>
              <w:t xml:space="preserve">Library / </w:t>
            </w:r>
          </w:p>
          <w:p w:rsidR="00E1776E" w:rsidRDefault="00E1776E" w:rsidP="00625375">
            <w:pPr>
              <w:ind w:left="56" w:firstLine="0"/>
              <w:rPr>
                <w:sz w:val="22"/>
                <w:szCs w:val="22"/>
              </w:rPr>
            </w:pPr>
            <w:r>
              <w:t xml:space="preserve">Learning Resource Centre  </w:t>
            </w:r>
          </w:p>
          <w:p w:rsidR="00E1776E" w:rsidRDefault="00E1776E" w:rsidP="00625375">
            <w:pPr>
              <w:ind w:left="47" w:firstLine="0"/>
              <w:rPr>
                <w:sz w:val="22"/>
                <w:szCs w:val="22"/>
              </w:rPr>
            </w:pPr>
            <w:r>
              <w:t xml:space="preserve"> </w:t>
            </w: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7" w:firstLine="0"/>
              <w:rPr>
                <w:sz w:val="22"/>
                <w:szCs w:val="22"/>
              </w:rPr>
            </w:pPr>
            <w:r>
              <w:t xml:space="preserve">The benefits of having a funded and staffed school library have been proven. School libraries positively impact attitude, wellbeing, academic outcomes, and literacy. </w:t>
            </w:r>
          </w:p>
          <w:p w:rsidR="00E1776E" w:rsidRDefault="00E1776E" w:rsidP="00625375">
            <w:pPr>
              <w:ind w:left="47" w:firstLine="0"/>
              <w:rPr>
                <w:sz w:val="22"/>
                <w:szCs w:val="22"/>
              </w:rPr>
            </w:pPr>
            <w:hyperlink r:id="rId42">
              <w:r>
                <w:t>https://www.sla.org.uk/impact</w:t>
              </w:r>
            </w:hyperlink>
            <w:r>
              <w:t xml:space="preserve"> </w:t>
            </w: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8" w:firstLine="0"/>
              <w:rPr>
                <w:sz w:val="22"/>
                <w:szCs w:val="22"/>
              </w:rPr>
            </w:pPr>
            <w:r>
              <w:t>1 and 5</w:t>
            </w:r>
          </w:p>
        </w:tc>
      </w:tr>
      <w:tr w:rsidR="00E1776E" w:rsidTr="00625375">
        <w:trPr>
          <w:trHeight w:val="4407"/>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7" w:firstLine="0"/>
              <w:rPr>
                <w:sz w:val="22"/>
                <w:szCs w:val="22"/>
              </w:rPr>
            </w:pPr>
            <w:r>
              <w:t xml:space="preserve">Resources </w:t>
            </w:r>
          </w:p>
          <w:p w:rsidR="00E1776E" w:rsidRDefault="00E1776E" w:rsidP="00625375">
            <w:pPr>
              <w:ind w:left="47" w:firstLine="0"/>
              <w:rPr>
                <w:i/>
              </w:rPr>
            </w:pPr>
            <w:r>
              <w:t>Google Chrome</w:t>
            </w:r>
            <w:r>
              <w:rPr>
                <w:sz w:val="22"/>
                <w:szCs w:val="22"/>
              </w:rPr>
              <w:t>b</w:t>
            </w:r>
            <w:r>
              <w:t>ooks and resources – The Google Project – providing all subjects access to Google Chromebooks</w:t>
            </w:r>
            <w:r>
              <w:rPr>
                <w:i/>
              </w:rPr>
              <w:t xml:space="preserve"> </w:t>
            </w:r>
          </w:p>
          <w:p w:rsidR="00E1776E" w:rsidRDefault="00E1776E" w:rsidP="00625375">
            <w:pPr>
              <w:ind w:left="47" w:firstLine="0"/>
              <w:rPr>
                <w:i/>
              </w:rPr>
            </w:pPr>
          </w:p>
          <w:p w:rsidR="00E1776E" w:rsidRDefault="00E1776E" w:rsidP="00625375">
            <w:pPr>
              <w:ind w:left="0" w:firstLine="0"/>
              <w:rPr>
                <w:i/>
              </w:rPr>
            </w:pPr>
            <w:r>
              <w:t xml:space="preserve">Digital Devices for disadvantaged students </w:t>
            </w:r>
            <w:r>
              <w:rPr>
                <w:color w:val="FF0000"/>
              </w:rPr>
              <w:t xml:space="preserve"> </w:t>
            </w: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pPr>
            <w:r>
              <w:t>Disparities in access to devices and for disadvantaged pupils - Sutton Trust 2021</w:t>
            </w:r>
          </w:p>
          <w:p w:rsidR="00E1776E" w:rsidRDefault="00E1776E" w:rsidP="00625375">
            <w:pPr>
              <w:ind w:left="0" w:firstLine="0"/>
              <w:rPr>
                <w:sz w:val="22"/>
                <w:szCs w:val="22"/>
              </w:rPr>
            </w:pPr>
            <w:hyperlink r:id="rId43">
              <w:r>
                <w:rPr>
                  <w:u w:val="single"/>
                </w:rPr>
                <w:t>https://www.suttontrust.com/wpcontent/uploads/2021/01/School-</w:t>
              </w:r>
            </w:hyperlink>
          </w:p>
          <w:p w:rsidR="00E1776E" w:rsidRDefault="00E1776E" w:rsidP="00625375">
            <w:pPr>
              <w:ind w:left="0" w:firstLine="0"/>
            </w:pPr>
            <w:hyperlink r:id="rId44">
              <w:r>
                <w:rPr>
                  <w:u w:val="single"/>
                </w:rPr>
                <w:t>Shutdown-Covid-19.pdf</w:t>
              </w:r>
            </w:hyperlink>
            <w:hyperlink r:id="rId45">
              <w:r>
                <w:t xml:space="preserve"> </w:t>
              </w:r>
            </w:hyperlink>
            <w:r>
              <w:t xml:space="preserve"> </w:t>
            </w:r>
          </w:p>
          <w:p w:rsidR="00E1776E" w:rsidRDefault="00E1776E" w:rsidP="00625375">
            <w:pPr>
              <w:ind w:left="0" w:firstLine="0"/>
              <w:rPr>
                <w:color w:val="FF0000"/>
              </w:rPr>
            </w:pPr>
          </w:p>
          <w:p w:rsidR="00E1776E" w:rsidRDefault="00E1776E" w:rsidP="00625375">
            <w:pPr>
              <w:ind w:left="0" w:firstLine="0"/>
            </w:pPr>
            <w:r>
              <w:t xml:space="preserve">Research has found that disadvantaged pupils have been worst affected by partial school closures: </w:t>
            </w:r>
          </w:p>
          <w:p w:rsidR="00E1776E" w:rsidRDefault="00E1776E" w:rsidP="00625375">
            <w:pPr>
              <w:ind w:left="0" w:firstLine="0"/>
            </w:pPr>
            <w:hyperlink r:id="rId46">
              <w:r>
                <w:rPr>
                  <w:u w:val="single"/>
                </w:rPr>
                <w:t>https://educationendowmentfoundation.org.uk/guidance-for-teachers/covid-19-resources/best-evidence-on-impact-of-covid-19-on-pupil-attainment</w:t>
              </w:r>
            </w:hyperlink>
          </w:p>
          <w:p w:rsidR="00E1776E" w:rsidRDefault="00E1776E" w:rsidP="00625375">
            <w:pPr>
              <w:ind w:left="0" w:firstLine="0"/>
            </w:pPr>
          </w:p>
          <w:p w:rsidR="00E1776E" w:rsidRDefault="00E1776E" w:rsidP="00625375">
            <w:pPr>
              <w:ind w:left="0" w:firstLine="0"/>
            </w:pPr>
            <w:r>
              <w:t>The Chromebook and Digital Devices Strategy provides clear evidence that these tools are instrumental in supporting the development of students and offering opportunities they might not otherwise have. The introduction of Chromebooks has led to their use in 86% of KS3 and Year 10 lessons, with 83% of staff utilising them to enhance lesson delivery. Teachers report that 95% of students are confident in their use, indicating that Chromebooks are successfully integrated into classroom learning. Importantly, 72% of staff highlight that Chromebooks have had a positive impact on lesson delivery, while 89% state that they meet the curriculum's needs, demonstrating how these devices help bridge gaps in access to technology and resources, especially for disadvantaged students.</w:t>
            </w:r>
          </w:p>
          <w:p w:rsidR="00E1776E" w:rsidRDefault="00E1776E" w:rsidP="00625375">
            <w:pPr>
              <w:spacing w:before="240" w:after="240"/>
              <w:ind w:left="0" w:firstLine="0"/>
            </w:pPr>
            <w:r>
              <w:t xml:space="preserve">The changes introduced in April 2024, such as allocating Chromebook trolleys to departments, have further increased access and utilisation. This adjustment ensures that all students, particularly those eligible for pupil premium, can consistently access the technology during lessons. By centralising responsibility with class teachers and removing the need for students to transport devices, the initiative has also significantly reduced the rate of damage and loss by 98%. </w:t>
            </w:r>
          </w:p>
          <w:p w:rsidR="00E1776E" w:rsidRDefault="00E1776E" w:rsidP="00625375">
            <w:pPr>
              <w:spacing w:before="240" w:after="240"/>
              <w:ind w:left="0" w:firstLine="0"/>
            </w:pPr>
            <w:r>
              <w:t>This improvement maximises the availability of devices, fostering greater opportunities for digital learning and supporting equitable access to resources that disadvantaged students might not have outside school. These changes enhance the strategy's impact, ensuring that Chromebooks remain a reliable tool for improving literacy, engagement, and educational outcomes.</w:t>
            </w: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0" w:firstLine="0"/>
              <w:rPr>
                <w:sz w:val="22"/>
                <w:szCs w:val="22"/>
              </w:rPr>
            </w:pPr>
            <w:r>
              <w:t>3 and 5</w:t>
            </w:r>
          </w:p>
        </w:tc>
      </w:tr>
      <w:tr w:rsidR="00E1776E" w:rsidTr="00625375">
        <w:trPr>
          <w:trHeight w:val="4407"/>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rPr>
                <w:sz w:val="22"/>
                <w:szCs w:val="22"/>
              </w:rPr>
            </w:pPr>
            <w:r>
              <w:t xml:space="preserve">Breakfast club </w:t>
            </w:r>
          </w:p>
          <w:p w:rsidR="00E1776E" w:rsidRDefault="00E1776E" w:rsidP="00625375">
            <w:pPr>
              <w:ind w:left="0" w:firstLine="0"/>
            </w:pPr>
            <w:r>
              <w:t xml:space="preserve">(Including The National Breakfast Programme) </w:t>
            </w: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6" w:firstLine="0"/>
            </w:pPr>
            <w:r>
              <w:t>Primary Research data shows that Breakfast clubs are an effective way to support disadvantaged pupils, addressing barriers to learning and overall wellbeing. Research by Adolphus et al. (2013) demonstrates that eating breakfast significantly improves on-task behaviours, concentration, and focus during lessons, which are critical for academic success. A nutritious breakfast provides the energy and nutrients essential for cognitive processes such as memory and problem-solving.</w:t>
            </w:r>
          </w:p>
          <w:p w:rsidR="00E1776E" w:rsidRDefault="00E1776E" w:rsidP="00625375">
            <w:pPr>
              <w:spacing w:before="240" w:after="240"/>
              <w:ind w:left="0" w:firstLine="0"/>
              <w:rPr>
                <w:color w:val="FF0000"/>
              </w:rPr>
            </w:pPr>
            <w:r>
              <w:t>Additionally, breakfast enhances mood and physical health, further contributing to a positive learning environment. For disadvantaged pupils, breakfast clubs ensure consistent access to nutritious meals, reducing hunger-related distractions and providing a supportive, structured start to the school day. This helps pupils engage more effectively with learning and develop essential social skills. h</w:t>
            </w:r>
            <w:hyperlink r:id="rId47">
              <w:r>
                <w:rPr>
                  <w:u w:val="single"/>
                </w:rPr>
                <w:t>ttps://www.eatright.org/food/nutrition/healthy-eating/5-reasons-your-teen-needsbreakfast</w:t>
              </w:r>
            </w:hyperlink>
            <w:hyperlink r:id="rId48">
              <w:r>
                <w:t xml:space="preserve"> </w:t>
              </w:r>
            </w:hyperlink>
            <w:r>
              <w:t xml:space="preserve"> </w:t>
            </w:r>
            <w:hyperlink r:id="rId49">
              <w:r>
                <w:rPr>
                  <w:u w:val="single"/>
                </w:rPr>
                <w:t>https://kidshealth.org/en/parents/breakfast. html</w:t>
              </w:r>
            </w:hyperlink>
            <w:hyperlink r:id="rId50">
              <w:r>
                <w:t xml:space="preserve"> </w:t>
              </w:r>
            </w:hyperlink>
            <w:r>
              <w:t xml:space="preserve"> </w:t>
            </w: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0" w:firstLine="0"/>
            </w:pPr>
            <w:r>
              <w:t>3</w:t>
            </w:r>
          </w:p>
        </w:tc>
      </w:tr>
      <w:tr w:rsidR="00E1776E" w:rsidTr="00625375">
        <w:trPr>
          <w:trHeight w:val="4407"/>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8" w:firstLine="0"/>
              <w:rPr>
                <w:sz w:val="22"/>
                <w:szCs w:val="22"/>
              </w:rPr>
            </w:pPr>
            <w:r>
              <w:t xml:space="preserve">Rewards  </w:t>
            </w:r>
          </w:p>
          <w:p w:rsidR="00E1776E" w:rsidRDefault="00E1776E" w:rsidP="00625375">
            <w:pPr>
              <w:ind w:left="48" w:firstLine="0"/>
              <w:rPr>
                <w:sz w:val="22"/>
                <w:szCs w:val="22"/>
              </w:rPr>
            </w:pP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firstLine="0"/>
            </w:pPr>
            <w:r>
              <w:t>Research shows that rewards can significantly improve behaviour outcomes in schools. Studies by Caldarella et al. (2018), Evertson (1995), Reinke et al. (2012), and Thompson et al. (1974) highlight that positive reinforcement, including praise and rewards, can reduce reprimands and increase on-task behaviours. Similarly, Kamps (2015) found that increasing the frequency of praise and attention leads to better student engagement and overall behavioural improvements.</w:t>
            </w:r>
          </w:p>
          <w:p w:rsidR="00E1776E" w:rsidRDefault="00E1776E" w:rsidP="00625375">
            <w:pPr>
              <w:spacing w:before="240" w:after="240"/>
              <w:ind w:left="0" w:firstLine="0"/>
            </w:pPr>
            <w:r>
              <w:t>In response to this evidence, wes revamped the rewards policy last academic year, with a particular focus on offering more opportunities for trips. These trips provide disadvantaged students with experiences they might not otherwise be able to access, broadening their horizons and supporting their personal development. The policy was developed with input from parents, staff, and students to ensure it meets the needs of our school community and promotes positive behaviour. By linking rewards to real-world experiences, we are motivating students to engage more fully in their learning and creating opportunities for growth outside the classroom.</w:t>
            </w:r>
          </w:p>
          <w:p w:rsidR="00E1776E" w:rsidRDefault="00E1776E" w:rsidP="00625375">
            <w:pPr>
              <w:ind w:left="0" w:firstLine="0"/>
            </w:pPr>
            <w:hyperlink r:id="rId51">
              <w:r>
                <w:rPr>
                  <w:u w:val="single"/>
                </w:rPr>
                <w:t>https://d2tic4wvo1iusb.cloudfront.net/documents/guidance/Improving_Behaviour_in_S chools_Evidence_Review.pdf</w:t>
              </w:r>
            </w:hyperlink>
            <w:hyperlink r:id="rId52">
              <w:r>
                <w:t xml:space="preserve"> </w:t>
              </w:r>
            </w:hyperlink>
            <w:r>
              <w:t xml:space="preserve"> </w:t>
            </w:r>
          </w:p>
          <w:p w:rsidR="00E1776E" w:rsidRDefault="00E1776E" w:rsidP="00625375">
            <w:pPr>
              <w:ind w:left="0" w:firstLine="0"/>
            </w:pP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8" w:firstLine="0"/>
              <w:rPr>
                <w:sz w:val="22"/>
                <w:szCs w:val="22"/>
              </w:rPr>
            </w:pPr>
            <w:r>
              <w:t xml:space="preserve">2 and 3 </w:t>
            </w:r>
          </w:p>
        </w:tc>
      </w:tr>
      <w:tr w:rsidR="00E1776E" w:rsidTr="00625375">
        <w:trPr>
          <w:trHeight w:val="4407"/>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spacing w:line="241" w:lineRule="auto"/>
              <w:ind w:left="0" w:firstLine="0"/>
              <w:rPr>
                <w:sz w:val="22"/>
                <w:szCs w:val="22"/>
              </w:rPr>
            </w:pPr>
            <w:r>
              <w:t xml:space="preserve">Staff CPD – building effective relationships and supporting students in a crisis. </w:t>
            </w:r>
          </w:p>
          <w:p w:rsidR="00E1776E" w:rsidRDefault="00E1776E" w:rsidP="00625375">
            <w:pPr>
              <w:ind w:left="48" w:firstLine="0"/>
              <w:rPr>
                <w:sz w:val="22"/>
                <w:szCs w:val="22"/>
              </w:rPr>
            </w:pPr>
            <w:r>
              <w:t xml:space="preserve"> </w:t>
            </w:r>
          </w:p>
          <w:p w:rsidR="00E1776E" w:rsidRDefault="00E1776E" w:rsidP="00625375">
            <w:pPr>
              <w:ind w:left="0" w:firstLine="0"/>
              <w:rPr>
                <w:color w:val="FF0000"/>
                <w:sz w:val="22"/>
                <w:szCs w:val="22"/>
              </w:rPr>
            </w:pPr>
            <w:r>
              <w:t>Restructured Form time programme with targeted days to address behaviour expectations.</w:t>
            </w:r>
            <w:r>
              <w:rPr>
                <w:color w:val="FF0000"/>
              </w:rPr>
              <w:t xml:space="preserve"> </w:t>
            </w:r>
          </w:p>
          <w:p w:rsidR="00E1776E" w:rsidRDefault="00E1776E" w:rsidP="00625375">
            <w:pPr>
              <w:ind w:left="0" w:firstLine="0"/>
              <w:rPr>
                <w:color w:val="FF0000"/>
                <w:sz w:val="22"/>
                <w:szCs w:val="22"/>
              </w:rPr>
            </w:pPr>
          </w:p>
          <w:p w:rsidR="00E1776E" w:rsidRDefault="00E1776E" w:rsidP="00625375">
            <w:pPr>
              <w:ind w:left="0" w:firstLine="0"/>
              <w:rPr>
                <w:sz w:val="22"/>
                <w:szCs w:val="22"/>
              </w:rPr>
            </w:pPr>
            <w:r>
              <w:t xml:space="preserve"> </w:t>
            </w: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6" w:firstLine="0"/>
            </w:pPr>
            <w:r>
              <w:t>The restructured form time programme, incorporating dedicated days to address behaviour expectations and encourage reflection, is supported by evidence from the Education Endowment Foundation (EEF). Research demonstrates that providing regular opportunities for students to reflect on their behaviour and understand clear expectations can significantly improve both engagement and behavioural outcomes. Specifically, the EEF’s "Five a Day" strategy for promoting effective learning behaviours outlines the positive impact of reinforcing consistent behavioural expectations and offering students structured times to reflect on their actions. This approach not only helps students internalise behavioural standards but also promotes self-regulation, reducing disruptive behaviours and increasing engagement in learning. By dedicating specific days to this purpose, our school aligns with proven strategies to create a more focused and supportive learning environment.</w:t>
            </w:r>
          </w:p>
          <w:p w:rsidR="00E1776E" w:rsidRDefault="00E1776E" w:rsidP="00625375">
            <w:pPr>
              <w:ind w:left="46" w:firstLine="0"/>
            </w:pPr>
          </w:p>
          <w:p w:rsidR="00E1776E" w:rsidRDefault="00E1776E" w:rsidP="00625375">
            <w:pPr>
              <w:ind w:left="46" w:firstLine="0"/>
              <w:rPr>
                <w:sz w:val="22"/>
                <w:szCs w:val="22"/>
              </w:rPr>
            </w:pPr>
            <w:hyperlink r:id="rId53">
              <w:r>
                <w:rPr>
                  <w:u w:val="single"/>
                </w:rPr>
                <w:t>https://educationendowmentfoundation.org.uk/news/new-eef-report-6-recommendations-for-improving-behaviourin-schools</w:t>
              </w:r>
            </w:hyperlink>
            <w:hyperlink r:id="rId54">
              <w:r>
                <w:t xml:space="preserve"> </w:t>
              </w:r>
            </w:hyperlink>
            <w:r>
              <w:t xml:space="preserve"> </w:t>
            </w:r>
          </w:p>
          <w:p w:rsidR="00E1776E" w:rsidRDefault="00E1776E" w:rsidP="00625375">
            <w:pPr>
              <w:ind w:left="46" w:firstLine="0"/>
              <w:rPr>
                <w:sz w:val="22"/>
                <w:szCs w:val="22"/>
              </w:rPr>
            </w:pPr>
            <w:r>
              <w:t xml:space="preserve"> </w:t>
            </w:r>
          </w:p>
          <w:p w:rsidR="00E1776E" w:rsidRDefault="00E1776E" w:rsidP="00625375">
            <w:pPr>
              <w:ind w:left="56"/>
            </w:pPr>
            <w:hyperlink r:id="rId55">
              <w:r>
                <w:rPr>
                  <w:u w:val="single"/>
                </w:rPr>
                <w:t>https://educationendowmentfoundation.org.uk/news/five-a-day-effective-learningbehaviours-within-our-classrooms</w:t>
              </w:r>
            </w:hyperlink>
            <w:hyperlink r:id="rId56">
              <w:r>
                <w:t xml:space="preserve"> </w:t>
              </w:r>
            </w:hyperlink>
            <w:r>
              <w:t xml:space="preserve"> </w:t>
            </w:r>
          </w:p>
          <w:p w:rsidR="00E1776E" w:rsidRDefault="00E1776E" w:rsidP="00625375">
            <w:pPr>
              <w:ind w:left="56"/>
            </w:pP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8" w:firstLine="0"/>
              <w:rPr>
                <w:sz w:val="22"/>
                <w:szCs w:val="22"/>
              </w:rPr>
            </w:pPr>
            <w:r>
              <w:t xml:space="preserve">2 and 3 </w:t>
            </w:r>
          </w:p>
        </w:tc>
      </w:tr>
      <w:tr w:rsidR="00E1776E" w:rsidTr="00625375">
        <w:trPr>
          <w:trHeight w:val="2355"/>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58"/>
              <w:rPr>
                <w:sz w:val="22"/>
                <w:szCs w:val="22"/>
              </w:rPr>
            </w:pPr>
            <w:r>
              <w:t xml:space="preserve">Information gathering and sharing, including RAP meetings, Information Evenings with key stakeholders’ systematic contact home. </w:t>
            </w:r>
          </w:p>
          <w:p w:rsidR="00E1776E" w:rsidRDefault="00E1776E" w:rsidP="00625375">
            <w:pPr>
              <w:ind w:left="48" w:firstLine="0"/>
              <w:rPr>
                <w:sz w:val="22"/>
                <w:szCs w:val="22"/>
              </w:rPr>
            </w:pP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6" w:firstLine="0"/>
            </w:pPr>
            <w:r>
              <w:t xml:space="preserve"> Gathering and sharing information, including regular meetings with stakeholders like RAP (Raising Achievement Plan) meetings and systematic communication with parents, can have a significant impact on student outcomes. Evidence supports the idea that involving families in educational processes, through consistent and structured communication, can lead to improvements in student achievement. Engaging parents helps create a strong support system for students, particularly those from disadvantaged backgrounds, by fostering a collaborative approach to learning and behaviour management.</w:t>
            </w:r>
          </w:p>
          <w:p w:rsidR="00E1776E" w:rsidRDefault="00E1776E" w:rsidP="00625375">
            <w:pPr>
              <w:spacing w:before="240" w:after="240"/>
              <w:ind w:left="0" w:firstLine="0"/>
              <w:rPr>
                <w:color w:val="1155CC"/>
                <w:u w:val="single"/>
              </w:rPr>
            </w:pPr>
            <w:r>
              <w:t xml:space="preserve">Research from the IDRA (Intercultural Development Research Association) indicates that effective community and family engagement, especially through shared decision-making and information exchange, has a positive effect on students' academic success. When schools actively involve parents, teachers, and other stakeholders in the educational process, it strengthens the learning environment and ensures that all parties are aligned in their goals for the student’s development​ </w:t>
            </w:r>
            <w:hyperlink r:id="rId57">
              <w:r>
                <w:rPr>
                  <w:color w:val="1155CC"/>
                  <w:u w:val="single"/>
                </w:rPr>
                <w:t>IDRA</w:t>
              </w:r>
            </w:hyperlink>
          </w:p>
          <w:p w:rsidR="00E1776E" w:rsidRDefault="00E1776E" w:rsidP="00625375">
            <w:pPr>
              <w:ind w:left="0" w:firstLine="0"/>
            </w:pPr>
            <w:r>
              <w:t xml:space="preserve">Furthermore, regular data collection and monitoring, such as through systematic contact with home and RAP meetings, allow schools to assess and respond to student needs more effectively, creating a cycle of continuous improvement​ </w:t>
            </w:r>
            <w:hyperlink r:id="rId58">
              <w:r>
                <w:rPr>
                  <w:color w:val="1155CC"/>
                  <w:u w:val="single"/>
                </w:rPr>
                <w:t>ERIC</w:t>
              </w:r>
            </w:hyperlink>
          </w:p>
          <w:p w:rsidR="00E1776E" w:rsidRDefault="00E1776E" w:rsidP="00625375">
            <w:pPr>
              <w:spacing w:before="240" w:after="240"/>
              <w:ind w:left="0" w:firstLine="0"/>
            </w:pPr>
            <w:r>
              <w:t>By ensuring that key stakeholders are consistently engaged and informed, schools are able to create a more supportive and responsive environment for students, improving both academic performance and behaviour. These strategies are particularly beneficial for disadvantaged students, as they provide them with the resources and attention necessary to succeed.</w:t>
            </w: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48" w:firstLine="0"/>
            </w:pPr>
            <w:r>
              <w:t>3 and 5</w:t>
            </w:r>
          </w:p>
        </w:tc>
      </w:tr>
      <w:tr w:rsidR="00E1776E" w:rsidTr="00625375">
        <w:trPr>
          <w:trHeight w:val="2625"/>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0" w:right="12" w:firstLine="0"/>
              <w:rPr>
                <w:sz w:val="22"/>
                <w:szCs w:val="22"/>
              </w:rPr>
            </w:pPr>
            <w:r>
              <w:t xml:space="preserve">Aspirations interventions – e.g. unifrog </w:t>
            </w:r>
          </w:p>
          <w:p w:rsidR="00E1776E" w:rsidRDefault="00E1776E" w:rsidP="00625375">
            <w:pPr>
              <w:ind w:left="60"/>
            </w:pPr>
          </w:p>
          <w:p w:rsidR="00E1776E" w:rsidRDefault="00E1776E" w:rsidP="00625375">
            <w:pPr>
              <w:ind w:left="0" w:firstLine="0"/>
              <w:rPr>
                <w:sz w:val="22"/>
                <w:szCs w:val="22"/>
              </w:rPr>
            </w:pPr>
            <w:r>
              <w:t xml:space="preserve">Additional funding required for aspiration interventions  </w:t>
            </w:r>
          </w:p>
          <w:p w:rsidR="00E1776E" w:rsidRDefault="00E1776E" w:rsidP="00625375">
            <w:pPr>
              <w:ind w:left="50" w:firstLine="0"/>
              <w:rPr>
                <w:sz w:val="22"/>
                <w:szCs w:val="22"/>
              </w:rPr>
            </w:pP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ind w:left="48" w:firstLine="0"/>
              <w:rPr>
                <w:sz w:val="22"/>
                <w:szCs w:val="22"/>
              </w:rPr>
            </w:pPr>
            <w:r>
              <w:t xml:space="preserve">EEF Toolkit: </w:t>
            </w:r>
          </w:p>
          <w:p w:rsidR="00E1776E" w:rsidRDefault="00E1776E" w:rsidP="00625375">
            <w:pPr>
              <w:ind w:left="58"/>
              <w:rPr>
                <w:sz w:val="22"/>
                <w:szCs w:val="22"/>
              </w:rPr>
            </w:pPr>
            <w:hyperlink r:id="rId59">
              <w:r>
                <w:rPr>
                  <w:u w:val="single"/>
                </w:rPr>
                <w:t>https://educationendowmentfoundation.org .uk/education-evidence/teaching-learningtoolkit/aspiration-interventions</w:t>
              </w:r>
            </w:hyperlink>
            <w:hyperlink r:id="rId60">
              <w:r>
                <w:t xml:space="preserve"> </w:t>
              </w:r>
            </w:hyperlink>
            <w:r>
              <w:t xml:space="preserve"> </w:t>
            </w:r>
          </w:p>
          <w:p w:rsidR="00E1776E" w:rsidRDefault="00E1776E" w:rsidP="00625375">
            <w:pPr>
              <w:ind w:left="48" w:firstLine="0"/>
              <w:rPr>
                <w:sz w:val="22"/>
                <w:szCs w:val="22"/>
              </w:rPr>
            </w:pPr>
            <w:r>
              <w:t xml:space="preserve"> </w:t>
            </w:r>
          </w:p>
          <w:p w:rsidR="00E1776E" w:rsidRDefault="00E1776E" w:rsidP="00625375">
            <w:pPr>
              <w:ind w:left="58"/>
            </w:pPr>
            <w:hyperlink r:id="rId61">
              <w:r>
                <w:rPr>
                  <w:u w:val="single"/>
                </w:rPr>
                <w:t>https://educationendowmentfoundation.org .uk/education-evidence/teaching-learningtoolkit/metacognition-and-self-regulation</w:t>
              </w:r>
            </w:hyperlink>
            <w:hyperlink r:id="rId62">
              <w:r>
                <w:t xml:space="preserve"> </w:t>
              </w:r>
            </w:hyperlink>
            <w:r>
              <w:t xml:space="preserve"> </w:t>
            </w:r>
          </w:p>
          <w:p w:rsidR="00E1776E" w:rsidRDefault="00E1776E" w:rsidP="00625375">
            <w:pPr>
              <w:spacing w:before="240" w:after="240"/>
              <w:ind w:left="0" w:firstLine="0"/>
            </w:pPr>
            <w:r>
              <w:t>The school has introduced Unifrog to support the aspirations of disadvantaged students, particularly in guiding them toward further education opportunities that may have been previously inaccessible. Unifrog offers a comprehensive platform that helps students explore potential career paths, find universities, apprenticeships, and scholarships, and ultimately make informed decisions about their futures. This initiative ensures that disadvantaged students are equipped with the resources and support to apply for opportunities that enhance their educational and career prospects.</w:t>
            </w: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50" w:firstLine="0"/>
              <w:rPr>
                <w:sz w:val="22"/>
                <w:szCs w:val="22"/>
              </w:rPr>
            </w:pPr>
            <w:r>
              <w:t>3 and 5</w:t>
            </w:r>
          </w:p>
        </w:tc>
      </w:tr>
      <w:tr w:rsidR="00E1776E" w:rsidTr="00625375">
        <w:trPr>
          <w:trHeight w:val="1605"/>
        </w:trPr>
        <w:tc>
          <w:tcPr>
            <w:tcW w:w="1755" w:type="dxa"/>
            <w:tcBorders>
              <w:top w:val="single" w:sz="4" w:space="0" w:color="000000"/>
              <w:left w:val="single" w:sz="4" w:space="0" w:color="000000"/>
              <w:bottom w:val="single" w:sz="4" w:space="0" w:color="000000"/>
              <w:right w:val="single" w:sz="4" w:space="0" w:color="000000"/>
            </w:tcBorders>
          </w:tcPr>
          <w:p w:rsidR="00E1776E" w:rsidRDefault="00E1776E" w:rsidP="00625375">
            <w:pPr>
              <w:spacing w:after="2"/>
              <w:ind w:left="0" w:firstLine="0"/>
              <w:rPr>
                <w:sz w:val="22"/>
                <w:szCs w:val="22"/>
              </w:rPr>
            </w:pPr>
            <w:r>
              <w:t xml:space="preserve">Contingency fund for acute issues </w:t>
            </w:r>
          </w:p>
          <w:p w:rsidR="00E1776E" w:rsidRDefault="00E1776E" w:rsidP="00625375">
            <w:pPr>
              <w:ind w:left="50" w:firstLine="0"/>
              <w:rPr>
                <w:sz w:val="22"/>
                <w:szCs w:val="22"/>
              </w:rPr>
            </w:pPr>
          </w:p>
        </w:tc>
        <w:tc>
          <w:tcPr>
            <w:tcW w:w="6900" w:type="dxa"/>
            <w:tcBorders>
              <w:top w:val="single" w:sz="4" w:space="0" w:color="000000"/>
              <w:left w:val="single" w:sz="4" w:space="0" w:color="000000"/>
              <w:bottom w:val="single" w:sz="4" w:space="0" w:color="000000"/>
              <w:right w:val="single" w:sz="4" w:space="0" w:color="000000"/>
            </w:tcBorders>
          </w:tcPr>
          <w:p w:rsidR="00E1776E" w:rsidRDefault="00E1776E" w:rsidP="00625375">
            <w:pPr>
              <w:spacing w:after="2"/>
              <w:ind w:left="0" w:firstLine="0"/>
            </w:pPr>
            <w:r>
              <w:t>Resources set aside for needs not yet identified.</w:t>
            </w:r>
          </w:p>
          <w:p w:rsidR="00E1776E" w:rsidRDefault="00E1776E" w:rsidP="00625375">
            <w:pPr>
              <w:spacing w:after="2"/>
              <w:ind w:left="0" w:firstLine="0"/>
              <w:rPr>
                <w:sz w:val="22"/>
                <w:szCs w:val="22"/>
              </w:rPr>
            </w:pPr>
            <w:r>
              <w:t xml:space="preserve">  </w:t>
            </w:r>
          </w:p>
          <w:p w:rsidR="00E1776E" w:rsidRDefault="00E1776E" w:rsidP="00625375">
            <w:pPr>
              <w:ind w:left="0" w:firstLine="0"/>
              <w:rPr>
                <w:sz w:val="22"/>
                <w:szCs w:val="22"/>
              </w:rPr>
            </w:pPr>
            <w:r>
              <w:t xml:space="preserve">Experience informs us that this is imperative in order to respond to unexpected circumstances.  </w:t>
            </w:r>
          </w:p>
        </w:tc>
        <w:tc>
          <w:tcPr>
            <w:tcW w:w="1350" w:type="dxa"/>
            <w:tcBorders>
              <w:top w:val="single" w:sz="4" w:space="0" w:color="000000"/>
              <w:left w:val="single" w:sz="4" w:space="0" w:color="000000"/>
              <w:bottom w:val="single" w:sz="4" w:space="0" w:color="000000"/>
              <w:right w:val="single" w:sz="4" w:space="0" w:color="000000"/>
            </w:tcBorders>
            <w:vAlign w:val="center"/>
          </w:tcPr>
          <w:p w:rsidR="00E1776E" w:rsidRDefault="00E1776E" w:rsidP="00625375">
            <w:pPr>
              <w:ind w:left="50" w:firstLine="0"/>
              <w:rPr>
                <w:sz w:val="22"/>
                <w:szCs w:val="22"/>
              </w:rPr>
            </w:pPr>
            <w:r>
              <w:t xml:space="preserve">NA </w:t>
            </w:r>
          </w:p>
        </w:tc>
      </w:tr>
    </w:tbl>
    <w:p w:rsidR="00E1776E" w:rsidRDefault="00E1776E" w:rsidP="00E1776E">
      <w:pPr>
        <w:spacing w:after="0" w:line="259" w:lineRule="auto"/>
        <w:ind w:left="-1426" w:right="10471" w:firstLine="0"/>
        <w:rPr>
          <w:sz w:val="22"/>
          <w:szCs w:val="22"/>
        </w:rPr>
      </w:pPr>
    </w:p>
    <w:p w:rsidR="00E1776E" w:rsidRDefault="00E1776E" w:rsidP="00E1776E">
      <w:pPr>
        <w:spacing w:after="5" w:line="250" w:lineRule="auto"/>
        <w:ind w:left="19"/>
        <w:rPr>
          <w:sz w:val="22"/>
          <w:szCs w:val="22"/>
        </w:rPr>
      </w:pPr>
      <w:r>
        <w:t>Total budgeted cost: £283,949</w:t>
      </w:r>
    </w:p>
    <w:p w:rsidR="00E1776E" w:rsidRDefault="00E1776E" w:rsidP="00E1776E">
      <w:pPr>
        <w:spacing w:after="0" w:line="259" w:lineRule="auto"/>
        <w:ind w:left="14" w:firstLine="0"/>
        <w:rPr>
          <w:sz w:val="22"/>
          <w:szCs w:val="22"/>
        </w:rPr>
      </w:pPr>
      <w:r>
        <w:t xml:space="preserve"> </w:t>
      </w:r>
      <w:r>
        <w:tab/>
        <w:t xml:space="preserve"> </w:t>
      </w:r>
    </w:p>
    <w:p w:rsidR="00E1776E" w:rsidRDefault="00E1776E" w:rsidP="00E1776E">
      <w:pPr>
        <w:spacing w:after="10" w:line="259" w:lineRule="auto"/>
        <w:ind w:left="14" w:firstLine="0"/>
      </w:pPr>
      <w:r>
        <w:t xml:space="preserve"> </w:t>
      </w:r>
    </w:p>
    <w:p w:rsidR="00E1776E" w:rsidRDefault="00E1776E" w:rsidP="00E1776E">
      <w:pPr>
        <w:spacing w:after="10" w:line="259" w:lineRule="auto"/>
        <w:ind w:left="14" w:firstLine="0"/>
        <w:rPr>
          <w:sz w:val="22"/>
          <w:szCs w:val="22"/>
        </w:rPr>
      </w:pPr>
    </w:p>
    <w:p w:rsidR="00E1776E" w:rsidRDefault="00E1776E" w:rsidP="00E1776E">
      <w:pPr>
        <w:spacing w:after="0" w:line="259" w:lineRule="auto"/>
        <w:ind w:left="9"/>
        <w:rPr>
          <w:rFonts w:ascii="Times New Roman" w:eastAsia="Times New Roman" w:hAnsi="Times New Roman" w:cs="Times New Roman"/>
          <w:b/>
          <w:sz w:val="28"/>
          <w:szCs w:val="28"/>
        </w:rPr>
      </w:pPr>
      <w:r>
        <w:br w:type="page"/>
      </w:r>
    </w:p>
    <w:p w:rsidR="00E1776E" w:rsidRDefault="00E1776E" w:rsidP="00E1776E">
      <w:pPr>
        <w:spacing w:after="0" w:line="259" w:lineRule="auto"/>
        <w:ind w:left="9"/>
        <w:rPr>
          <w:sz w:val="22"/>
          <w:szCs w:val="22"/>
        </w:rPr>
      </w:pPr>
    </w:p>
    <w:p w:rsidR="00E1776E" w:rsidRDefault="00E1776E" w:rsidP="00E1776E">
      <w:pPr>
        <w:spacing w:after="0" w:line="259" w:lineRule="auto"/>
        <w:ind w:left="9"/>
        <w:rPr>
          <w:sz w:val="22"/>
          <w:szCs w:val="22"/>
        </w:rPr>
      </w:pPr>
      <w:r>
        <w:rPr>
          <w:b/>
        </w:rPr>
        <w:t xml:space="preserve">Pupil premium strategy outcomes  </w:t>
      </w:r>
    </w:p>
    <w:p w:rsidR="00E1776E" w:rsidRDefault="00E1776E" w:rsidP="00E1776E">
      <w:pPr>
        <w:spacing w:after="5" w:line="250" w:lineRule="auto"/>
        <w:ind w:left="19"/>
        <w:jc w:val="both"/>
        <w:rPr>
          <w:sz w:val="22"/>
          <w:szCs w:val="22"/>
        </w:rPr>
      </w:pPr>
      <w:r>
        <w:t xml:space="preserve">The analysis below highlights the impact of the Pupil Premium Strategy for 2023-24 </w:t>
      </w:r>
    </w:p>
    <w:p w:rsidR="00E1776E" w:rsidRDefault="00E1776E" w:rsidP="00E1776E">
      <w:pPr>
        <w:spacing w:after="15" w:line="259" w:lineRule="auto"/>
        <w:ind w:left="14" w:firstLine="0"/>
      </w:pPr>
      <w:r>
        <w:t xml:space="preserve"> </w:t>
      </w:r>
    </w:p>
    <w:p w:rsidR="00E1776E" w:rsidRDefault="00E1776E" w:rsidP="00E1776E">
      <w:pPr>
        <w:spacing w:after="0" w:line="259" w:lineRule="auto"/>
        <w:ind w:left="9"/>
        <w:rPr>
          <w:b/>
        </w:rPr>
      </w:pPr>
      <w:r>
        <w:rPr>
          <w:b/>
        </w:rPr>
        <w:t>Impact of Reading Plus</w:t>
      </w:r>
    </w:p>
    <w:p w:rsidR="00E1776E" w:rsidRDefault="00E1776E" w:rsidP="00E1776E">
      <w:pPr>
        <w:spacing w:after="5" w:line="250" w:lineRule="auto"/>
        <w:ind w:left="19"/>
      </w:pPr>
      <w:r>
        <w:t xml:space="preserve">As part of a strategic initiative led by the Assistant Headteacher, Head of English, and Reading Plus lead, targeted measures have been implemented to maximise the impact of the Reading Plus programme, specifically for Pupil Premium (PP) students. This team has collaborated with Reading Plus staff to deliver training focused on generating impact data to effectively assess, diagnose, and address literacy needs. A new teacher has also taken charge of the Reading Plus programme and received comprehensive training on the system. </w:t>
      </w:r>
    </w:p>
    <w:p w:rsidR="00E1776E" w:rsidRDefault="00E1776E" w:rsidP="00E1776E">
      <w:pPr>
        <w:spacing w:after="5" w:line="250" w:lineRule="auto"/>
        <w:ind w:left="19"/>
      </w:pPr>
    </w:p>
    <w:p w:rsidR="00E1776E" w:rsidRDefault="00E1776E" w:rsidP="00E1776E">
      <w:pPr>
        <w:spacing w:after="5" w:line="250" w:lineRule="auto"/>
        <w:ind w:left="19"/>
      </w:pPr>
      <w:r>
        <w:t>Additionally, careful consideration of the Key Stage 3 English curriculum has led to increased opportunities to address these literacy challenges. By embedding a stronger focus on reading and comprehension skills, the curriculum now provides a foundation that supports PP students in developing essential literacy competencies. This strategic emphasis has strengthened students’ engagement with Reading Plus, facilitating their progress and overall academic confidence.</w:t>
      </w:r>
    </w:p>
    <w:p w:rsidR="00E1776E" w:rsidRDefault="00E1776E" w:rsidP="00E1776E">
      <w:pPr>
        <w:spacing w:after="5" w:line="250" w:lineRule="auto"/>
        <w:ind w:left="19"/>
      </w:pPr>
    </w:p>
    <w:p w:rsidR="00E1776E" w:rsidRDefault="00E1776E" w:rsidP="00E1776E">
      <w:pPr>
        <w:spacing w:after="5" w:line="250" w:lineRule="auto"/>
        <w:ind w:left="19"/>
      </w:pPr>
      <w:r>
        <w:t>To further support these efforts, students have been attending dedicated library lessons throughout the academic year, where they utilise Reading Plus on a full set of Chromebooks newly allocated to the library. This ensures that all students have the resources necessary to meet the recommended 90 minutes of weekly practice, optimising the benefits of the programme.</w:t>
      </w:r>
    </w:p>
    <w:p w:rsidR="00E1776E" w:rsidRDefault="00E1776E" w:rsidP="00E1776E">
      <w:pPr>
        <w:spacing w:after="5" w:line="250" w:lineRule="auto"/>
        <w:ind w:left="19"/>
      </w:pPr>
    </w:p>
    <w:p w:rsidR="00E1776E" w:rsidRDefault="00E1776E" w:rsidP="00E1776E">
      <w:pPr>
        <w:spacing w:after="5" w:line="250" w:lineRule="auto"/>
        <w:ind w:left="19"/>
      </w:pPr>
      <w:r>
        <w:t>Through this enhanced approach to Reading Plus, we aim to provide PP students with critical literacy support that directly impacts their reading fluency and comprehension. The strengthened collaboration between senior leaders, English staff, and Reading Plus experts ensures that the programme is effectively integrated into students' learning. With tailored reading interventions and improved monitoring practices, PP students are positioned to close the literacy gap and more fully access the broader curriculum. This initiative not only supports improved reading ages but also empowers PP students with the skills and confidence needed for sustained academic success.</w:t>
      </w:r>
    </w:p>
    <w:p w:rsidR="00E1776E" w:rsidRDefault="00E1776E" w:rsidP="00E1776E">
      <w:pPr>
        <w:spacing w:after="5" w:line="250" w:lineRule="auto"/>
        <w:ind w:left="19"/>
        <w:jc w:val="both"/>
      </w:pPr>
    </w:p>
    <w:p w:rsidR="00E1776E" w:rsidRDefault="00E1776E" w:rsidP="00E1776E">
      <w:pPr>
        <w:spacing w:after="5" w:line="250" w:lineRule="auto"/>
        <w:ind w:left="19"/>
      </w:pPr>
      <w:r>
        <w:t>With this new leadership and a robust monitoring process now in place, we anticipate measurable improvements in students' reading ages, which will be particularly beneficial in closing literacy gaps for PP students. This has already been shown in the increase in reading ages of KS3 in the final half term since these changes have been implemented (see below)</w:t>
      </w:r>
    </w:p>
    <w:p w:rsidR="00E1776E" w:rsidRDefault="00E1776E" w:rsidP="00E1776E">
      <w:pPr>
        <w:spacing w:after="5" w:line="250" w:lineRule="auto"/>
        <w:ind w:left="9" w:firstLine="0"/>
        <w:jc w:val="both"/>
      </w:pPr>
    </w:p>
    <w:p w:rsidR="00E1776E" w:rsidRDefault="00E1776E" w:rsidP="00E1776E">
      <w:pPr>
        <w:pStyle w:val="Heading1"/>
        <w:spacing w:after="0" w:line="259" w:lineRule="auto"/>
        <w:ind w:left="9" w:firstLine="14"/>
        <w:rPr>
          <w:rFonts w:ascii="Calibri" w:eastAsia="Calibri" w:hAnsi="Calibri" w:cs="Calibri"/>
          <w:u w:val="single"/>
        </w:rPr>
      </w:pPr>
      <w:r>
        <w:rPr>
          <w:rFonts w:ascii="Calibri" w:eastAsia="Calibri" w:hAnsi="Calibri" w:cs="Calibri"/>
        </w:rPr>
        <w:t>Impact of the Reading Plus Initiative as of July 24</w:t>
      </w:r>
    </w:p>
    <w:p w:rsidR="00E1776E" w:rsidRDefault="00E1776E" w:rsidP="00E1776E">
      <w:pPr>
        <w:pStyle w:val="Heading1"/>
        <w:spacing w:after="0" w:line="259" w:lineRule="auto"/>
        <w:ind w:left="9" w:firstLine="14"/>
        <w:rPr>
          <w:rFonts w:ascii="Calibri" w:eastAsia="Calibri" w:hAnsi="Calibri" w:cs="Calibri"/>
          <w:sz w:val="24"/>
          <w:u w:val="single"/>
        </w:rPr>
      </w:pPr>
      <w:r>
        <w:rPr>
          <w:rFonts w:ascii="Calibri" w:eastAsia="Calibri" w:hAnsi="Calibri" w:cs="Calibri"/>
          <w:sz w:val="24"/>
          <w:u w:val="single"/>
        </w:rPr>
        <w:t>the progress in average year gains for classes in KS3:</w:t>
      </w:r>
    </w:p>
    <w:p w:rsidR="00E1776E" w:rsidRDefault="00E1776E" w:rsidP="00E1776E">
      <w:pPr>
        <w:numPr>
          <w:ilvl w:val="0"/>
          <w:numId w:val="11"/>
        </w:numPr>
        <w:spacing w:after="0" w:line="259" w:lineRule="auto"/>
      </w:pPr>
      <w:r>
        <w:t>Year 7 - 0.79 years progress (up from 0.5 in April 24)</w:t>
      </w:r>
    </w:p>
    <w:p w:rsidR="00E1776E" w:rsidRDefault="00E1776E" w:rsidP="00E1776E">
      <w:pPr>
        <w:numPr>
          <w:ilvl w:val="0"/>
          <w:numId w:val="11"/>
        </w:numPr>
        <w:spacing w:after="0" w:line="259" w:lineRule="auto"/>
      </w:pPr>
      <w:r>
        <w:t>Year 8 - 0.48 years progress (up from 0.2 in April 24)</w:t>
      </w:r>
    </w:p>
    <w:p w:rsidR="00E1776E" w:rsidRDefault="00E1776E" w:rsidP="00E1776E">
      <w:pPr>
        <w:numPr>
          <w:ilvl w:val="0"/>
          <w:numId w:val="11"/>
        </w:numPr>
        <w:spacing w:after="0" w:line="259" w:lineRule="auto"/>
      </w:pPr>
      <w:r>
        <w:t>Year 9 - 0.57 years progress (up from 0.3 in April 24)</w:t>
      </w:r>
    </w:p>
    <w:p w:rsidR="00E1776E" w:rsidRDefault="00E1776E" w:rsidP="00E1776E">
      <w:pPr>
        <w:spacing w:after="0" w:line="259" w:lineRule="auto"/>
        <w:ind w:left="9"/>
      </w:pPr>
    </w:p>
    <w:p w:rsidR="00E1776E" w:rsidRDefault="00E1776E" w:rsidP="00E1776E">
      <w:pPr>
        <w:spacing w:after="5" w:line="250" w:lineRule="auto"/>
        <w:ind w:left="0" w:firstLine="0"/>
        <w:jc w:val="both"/>
      </w:pPr>
      <w:r>
        <w:t>Year 7 have made the most significant progress, increasing their Reading age by ¾ of a year. All year groups have made progress using the Reading Plus programme.</w:t>
      </w:r>
    </w:p>
    <w:p w:rsidR="00E1776E" w:rsidRDefault="00E1776E" w:rsidP="00E1776E">
      <w:pPr>
        <w:spacing w:after="5" w:line="250" w:lineRule="auto"/>
        <w:ind w:left="0" w:firstLine="0"/>
        <w:jc w:val="both"/>
        <w:rPr>
          <w:sz w:val="22"/>
          <w:szCs w:val="22"/>
          <w:u w:val="single"/>
        </w:rPr>
      </w:pPr>
    </w:p>
    <w:p w:rsidR="00E1776E" w:rsidRDefault="00E1776E" w:rsidP="00E1776E">
      <w:pPr>
        <w:spacing w:after="5" w:line="250" w:lineRule="auto"/>
        <w:ind w:left="0" w:firstLine="0"/>
        <w:jc w:val="both"/>
        <w:rPr>
          <w:sz w:val="22"/>
          <w:szCs w:val="22"/>
          <w:u w:val="single"/>
        </w:rPr>
      </w:pPr>
      <w:r>
        <w:rPr>
          <w:sz w:val="22"/>
          <w:szCs w:val="22"/>
          <w:u w:val="single"/>
        </w:rPr>
        <w:t xml:space="preserve">Impact of Targeted Interventions </w:t>
      </w:r>
    </w:p>
    <w:p w:rsidR="00E1776E" w:rsidRDefault="00E1776E" w:rsidP="00E1776E">
      <w:pPr>
        <w:spacing w:after="160" w:line="259" w:lineRule="auto"/>
        <w:ind w:left="0" w:firstLine="0"/>
        <w:rPr>
          <w:sz w:val="22"/>
          <w:szCs w:val="22"/>
          <w:highlight w:val="yellow"/>
        </w:rPr>
      </w:pPr>
    </w:p>
    <w:sdt>
      <w:sdtPr>
        <w:tag w:val="goog_rdk_0"/>
        <w:id w:val="-353495112"/>
        <w:lock w:val="contentLocked"/>
      </w:sdtPr>
      <w:sdtContent>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00"/>
            <w:gridCol w:w="5430"/>
          </w:tblGrid>
          <w:tr w:rsidR="00E1776E" w:rsidTr="00625375">
            <w:tc>
              <w:tcPr>
                <w:tcW w:w="36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0" w:firstLine="0"/>
                  <w:rPr>
                    <w:b/>
                    <w:sz w:val="22"/>
                    <w:szCs w:val="22"/>
                  </w:rPr>
                </w:pPr>
                <w:r>
                  <w:rPr>
                    <w:b/>
                    <w:sz w:val="22"/>
                    <w:szCs w:val="22"/>
                  </w:rPr>
                  <w:t>RML</w:t>
                </w:r>
              </w:p>
            </w:tc>
            <w:tc>
              <w:tcPr>
                <w:tcW w:w="54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360" w:firstLine="0"/>
                  <w:rPr>
                    <w:sz w:val="22"/>
                    <w:szCs w:val="22"/>
                  </w:rPr>
                </w:pPr>
              </w:p>
            </w:tc>
          </w:tr>
          <w:tr w:rsidR="00E1776E" w:rsidTr="00625375">
            <w:tc>
              <w:tcPr>
                <w:tcW w:w="36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0" w:firstLine="0"/>
                  <w:rPr>
                    <w:b/>
                    <w:sz w:val="22"/>
                    <w:szCs w:val="22"/>
                  </w:rPr>
                </w:pPr>
                <w:r>
                  <w:rPr>
                    <w:b/>
                    <w:sz w:val="22"/>
                    <w:szCs w:val="22"/>
                  </w:rPr>
                  <w:t>15 pupils on the programme.</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PUPIL PREMIUM</w:t>
                </w:r>
              </w:p>
            </w:tc>
            <w:tc>
              <w:tcPr>
                <w:tcW w:w="54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360" w:firstLine="0"/>
                  <w:rPr>
                    <w:sz w:val="22"/>
                    <w:szCs w:val="22"/>
                  </w:rPr>
                </w:pPr>
                <w:r>
                  <w:rPr>
                    <w:sz w:val="22"/>
                    <w:szCs w:val="22"/>
                  </w:rPr>
                  <w:t>·</w:t>
                </w:r>
                <w:r>
                  <w:rPr>
                    <w:rFonts w:ascii="Times New Roman" w:eastAsia="Times New Roman" w:hAnsi="Times New Roman" w:cs="Times New Roman"/>
                    <w:sz w:val="14"/>
                    <w:szCs w:val="14"/>
                  </w:rPr>
                  <w:t xml:space="preserve">         </w:t>
                </w:r>
                <w:r>
                  <w:rPr>
                    <w:sz w:val="22"/>
                    <w:szCs w:val="22"/>
                  </w:rPr>
                  <w:t>15 pupils on the programme.</w:t>
                </w:r>
              </w:p>
              <w:p w:rsidR="00E1776E" w:rsidRDefault="00E1776E" w:rsidP="00625375">
                <w:pPr>
                  <w:widowControl w:val="0"/>
                  <w:ind w:left="360" w:firstLine="0"/>
                  <w:rPr>
                    <w:sz w:val="22"/>
                    <w:szCs w:val="22"/>
                  </w:rPr>
                </w:pPr>
                <w:r>
                  <w:rPr>
                    <w:sz w:val="22"/>
                    <w:szCs w:val="22"/>
                  </w:rPr>
                  <w:t>·</w:t>
                </w:r>
                <w:r>
                  <w:rPr>
                    <w:rFonts w:ascii="Times New Roman" w:eastAsia="Times New Roman" w:hAnsi="Times New Roman" w:cs="Times New Roman"/>
                    <w:sz w:val="14"/>
                    <w:szCs w:val="14"/>
                  </w:rPr>
                  <w:t xml:space="preserve">         </w:t>
                </w:r>
                <w:r>
                  <w:rPr>
                    <w:sz w:val="22"/>
                    <w:szCs w:val="22"/>
                  </w:rPr>
                  <w:t>1 pupil absent at the time of testing.</w:t>
                </w:r>
              </w:p>
              <w:p w:rsidR="00E1776E" w:rsidRDefault="00E1776E" w:rsidP="00625375">
                <w:pPr>
                  <w:widowControl w:val="0"/>
                  <w:ind w:left="360" w:firstLine="0"/>
                  <w:rPr>
                    <w:sz w:val="22"/>
                    <w:szCs w:val="22"/>
                  </w:rPr>
                </w:pPr>
                <w:r>
                  <w:rPr>
                    <w:sz w:val="22"/>
                    <w:szCs w:val="22"/>
                  </w:rPr>
                  <w:t>·</w:t>
                </w:r>
                <w:r>
                  <w:rPr>
                    <w:rFonts w:ascii="Times New Roman" w:eastAsia="Times New Roman" w:hAnsi="Times New Roman" w:cs="Times New Roman"/>
                    <w:sz w:val="14"/>
                    <w:szCs w:val="14"/>
                  </w:rPr>
                  <w:t xml:space="preserve">         </w:t>
                </w:r>
                <w:r>
                  <w:rPr>
                    <w:sz w:val="22"/>
                    <w:szCs w:val="22"/>
                  </w:rPr>
                  <w:t>14 pupils (93%) made progress with their reading.</w:t>
                </w:r>
              </w:p>
              <w:p w:rsidR="00E1776E" w:rsidRDefault="00E1776E" w:rsidP="00625375">
                <w:pPr>
                  <w:widowControl w:val="0"/>
                  <w:ind w:left="360" w:firstLine="0"/>
                  <w:rPr>
                    <w:sz w:val="22"/>
                    <w:szCs w:val="22"/>
                  </w:rPr>
                </w:pPr>
                <w:r>
                  <w:rPr>
                    <w:sz w:val="22"/>
                    <w:szCs w:val="22"/>
                  </w:rPr>
                  <w:t>·</w:t>
                </w:r>
                <w:r>
                  <w:rPr>
                    <w:rFonts w:ascii="Times New Roman" w:eastAsia="Times New Roman" w:hAnsi="Times New Roman" w:cs="Times New Roman"/>
                    <w:sz w:val="14"/>
                    <w:szCs w:val="14"/>
                  </w:rPr>
                  <w:t xml:space="preserve">         </w:t>
                </w:r>
                <w:r>
                  <w:rPr>
                    <w:sz w:val="22"/>
                    <w:szCs w:val="22"/>
                  </w:rPr>
                  <w:t>4 pupils (29%) made 3 years progress with their reading.</w:t>
                </w:r>
              </w:p>
              <w:p w:rsidR="00E1776E" w:rsidRDefault="00E1776E" w:rsidP="00625375">
                <w:pPr>
                  <w:widowControl w:val="0"/>
                  <w:ind w:left="360" w:firstLine="0"/>
                  <w:rPr>
                    <w:sz w:val="22"/>
                    <w:szCs w:val="22"/>
                  </w:rPr>
                </w:pPr>
                <w:r>
                  <w:rPr>
                    <w:sz w:val="22"/>
                    <w:szCs w:val="22"/>
                  </w:rPr>
                  <w:t>·</w:t>
                </w:r>
                <w:r>
                  <w:rPr>
                    <w:rFonts w:ascii="Times New Roman" w:eastAsia="Times New Roman" w:hAnsi="Times New Roman" w:cs="Times New Roman"/>
                    <w:sz w:val="14"/>
                    <w:szCs w:val="14"/>
                  </w:rPr>
                  <w:t xml:space="preserve">         </w:t>
                </w:r>
                <w:r>
                  <w:rPr>
                    <w:sz w:val="22"/>
                    <w:szCs w:val="22"/>
                  </w:rPr>
                  <w:t>7 pupils (50%) made 2 years progress with their reading.</w:t>
                </w:r>
              </w:p>
              <w:p w:rsidR="00E1776E" w:rsidRDefault="00E1776E" w:rsidP="00625375">
                <w:pPr>
                  <w:widowControl w:val="0"/>
                  <w:ind w:left="360" w:firstLine="0"/>
                  <w:rPr>
                    <w:sz w:val="22"/>
                    <w:szCs w:val="22"/>
                  </w:rPr>
                </w:pPr>
                <w:r>
                  <w:rPr>
                    <w:sz w:val="22"/>
                    <w:szCs w:val="22"/>
                  </w:rPr>
                  <w:t>·</w:t>
                </w:r>
                <w:r>
                  <w:rPr>
                    <w:rFonts w:ascii="Times New Roman" w:eastAsia="Times New Roman" w:hAnsi="Times New Roman" w:cs="Times New Roman"/>
                    <w:sz w:val="14"/>
                    <w:szCs w:val="14"/>
                  </w:rPr>
                  <w:t xml:space="preserve">         </w:t>
                </w:r>
                <w:r>
                  <w:rPr>
                    <w:sz w:val="22"/>
                    <w:szCs w:val="22"/>
                  </w:rPr>
                  <w:t>12 pupils (86%) made 1 year progress with their reading.</w:t>
                </w:r>
              </w:p>
              <w:p w:rsidR="00E1776E" w:rsidRDefault="00E1776E" w:rsidP="00625375">
                <w:pPr>
                  <w:widowControl w:val="0"/>
                  <w:ind w:left="360" w:firstLine="0"/>
                  <w:rPr>
                    <w:sz w:val="22"/>
                    <w:szCs w:val="22"/>
                  </w:rPr>
                </w:pPr>
                <w:r>
                  <w:rPr>
                    <w:sz w:val="22"/>
                    <w:szCs w:val="22"/>
                  </w:rPr>
                  <w:t>·</w:t>
                </w:r>
                <w:r>
                  <w:rPr>
                    <w:rFonts w:ascii="Times New Roman" w:eastAsia="Times New Roman" w:hAnsi="Times New Roman" w:cs="Times New Roman"/>
                    <w:sz w:val="14"/>
                    <w:szCs w:val="14"/>
                  </w:rPr>
                  <w:t xml:space="preserve">         </w:t>
                </w:r>
                <w:r>
                  <w:rPr>
                    <w:sz w:val="22"/>
                    <w:szCs w:val="22"/>
                  </w:rPr>
                  <w:t>13 pupils (93%) made 11 months progress with their reading.</w:t>
                </w:r>
              </w:p>
              <w:p w:rsidR="00E1776E" w:rsidRDefault="00E1776E" w:rsidP="00625375">
                <w:pPr>
                  <w:widowControl w:val="0"/>
                  <w:ind w:left="360" w:firstLine="0"/>
                  <w:rPr>
                    <w:sz w:val="22"/>
                    <w:szCs w:val="22"/>
                  </w:rPr>
                </w:pPr>
                <w:r>
                  <w:rPr>
                    <w:sz w:val="22"/>
                    <w:szCs w:val="22"/>
                  </w:rPr>
                  <w:t>·</w:t>
                </w:r>
                <w:r>
                  <w:rPr>
                    <w:rFonts w:ascii="Times New Roman" w:eastAsia="Times New Roman" w:hAnsi="Times New Roman" w:cs="Times New Roman"/>
                    <w:sz w:val="14"/>
                    <w:szCs w:val="14"/>
                  </w:rPr>
                  <w:t xml:space="preserve">         </w:t>
                </w:r>
                <w:r>
                  <w:rPr>
                    <w:sz w:val="22"/>
                    <w:szCs w:val="22"/>
                  </w:rPr>
                  <w:t>3 pupils (21%) have returned to mainstream</w:t>
                </w:r>
              </w:p>
              <w:p w:rsidR="00E1776E" w:rsidRDefault="00E1776E" w:rsidP="00625375">
                <w:pPr>
                  <w:widowControl w:val="0"/>
                  <w:ind w:left="0" w:firstLine="0"/>
                  <w:rPr>
                    <w:sz w:val="22"/>
                    <w:szCs w:val="22"/>
                  </w:rPr>
                </w:pPr>
                <w:r>
                  <w:rPr>
                    <w:sz w:val="22"/>
                    <w:szCs w:val="22"/>
                  </w:rPr>
                  <w:t xml:space="preserve"> </w:t>
                </w:r>
              </w:p>
              <w:p w:rsidR="00E1776E" w:rsidRDefault="00E1776E" w:rsidP="00625375">
                <w:pPr>
                  <w:widowControl w:val="0"/>
                  <w:ind w:left="0" w:firstLine="0"/>
                  <w:rPr>
                    <w:b/>
                    <w:sz w:val="22"/>
                    <w:szCs w:val="22"/>
                  </w:rPr>
                </w:pPr>
                <w:r>
                  <w:rPr>
                    <w:b/>
                    <w:sz w:val="22"/>
                    <w:szCs w:val="22"/>
                  </w:rPr>
                  <w:t>7 pupils on the RML programme are Pupil Premium.</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6 pupils (86%) of pupil premium pupils made progress with their reading.</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1 pupil (14%) made 3 years progress with their reading.</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2 pupils (28%) made 2 years progress with their reading.</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6 pupils (86%) made 2 months + progress with their reading.</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1 Pupil Premium student (14%) returned to mainstream.</w:t>
                </w:r>
              </w:p>
            </w:tc>
          </w:tr>
          <w:tr w:rsidR="00E1776E" w:rsidTr="00625375">
            <w:tc>
              <w:tcPr>
                <w:tcW w:w="36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0" w:firstLine="0"/>
                  <w:rPr>
                    <w:b/>
                    <w:sz w:val="22"/>
                    <w:szCs w:val="22"/>
                  </w:rPr>
                </w:pPr>
                <w:r>
                  <w:rPr>
                    <w:b/>
                    <w:sz w:val="22"/>
                    <w:szCs w:val="22"/>
                  </w:rPr>
                  <w:t>TOUCH TYPING</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PUPIL PREMIUM</w:t>
                </w:r>
              </w:p>
              <w:p w:rsidR="00E1776E" w:rsidRDefault="00E1776E" w:rsidP="00625375">
                <w:pPr>
                  <w:widowControl w:val="0"/>
                  <w:ind w:left="0" w:firstLine="0"/>
                  <w:rPr>
                    <w:b/>
                    <w:sz w:val="22"/>
                    <w:szCs w:val="22"/>
                  </w:rPr>
                </w:pPr>
                <w:r>
                  <w:rPr>
                    <w:b/>
                    <w:sz w:val="22"/>
                    <w:szCs w:val="22"/>
                  </w:rPr>
                  <w:t xml:space="preserve"> </w:t>
                </w:r>
              </w:p>
            </w:tc>
            <w:tc>
              <w:tcPr>
                <w:tcW w:w="54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0" w:firstLine="0"/>
                  <w:rPr>
                    <w:b/>
                    <w:sz w:val="22"/>
                    <w:szCs w:val="22"/>
                  </w:rPr>
                </w:pPr>
                <w:r>
                  <w:rPr>
                    <w:b/>
                    <w:sz w:val="22"/>
                    <w:szCs w:val="22"/>
                  </w:rPr>
                  <w:t>4 pupils on the touch typing intervention</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4 pupils (100%) made progress with Touch Typing.</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4 pupils (100%) to remain on the programme – Summer Term.</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3 pupils premium on the Touch Typing course.</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3 pupils (100%) made progress with touch typing.</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3 pupils (100%0 to remain for the Summer Term.</w:t>
                </w:r>
              </w:p>
              <w:p w:rsidR="00E1776E" w:rsidRDefault="00E1776E" w:rsidP="00625375">
                <w:pPr>
                  <w:widowControl w:val="0"/>
                  <w:ind w:left="0" w:firstLine="0"/>
                  <w:rPr>
                    <w:sz w:val="22"/>
                    <w:szCs w:val="22"/>
                  </w:rPr>
                </w:pPr>
                <w:r>
                  <w:rPr>
                    <w:sz w:val="22"/>
                    <w:szCs w:val="22"/>
                  </w:rPr>
                  <w:t xml:space="preserve"> </w:t>
                </w:r>
              </w:p>
            </w:tc>
          </w:tr>
          <w:tr w:rsidR="00E1776E" w:rsidTr="00625375">
            <w:tc>
              <w:tcPr>
                <w:tcW w:w="36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0" w:firstLine="0"/>
                  <w:rPr>
                    <w:b/>
                    <w:sz w:val="22"/>
                    <w:szCs w:val="22"/>
                  </w:rPr>
                </w:pPr>
                <w:r>
                  <w:rPr>
                    <w:b/>
                    <w:sz w:val="22"/>
                    <w:szCs w:val="22"/>
                  </w:rPr>
                  <w:t>NUMERACY CATCH UP</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PUPIL PREMIUM</w:t>
                </w:r>
              </w:p>
              <w:p w:rsidR="00E1776E" w:rsidRDefault="00E1776E" w:rsidP="00625375">
                <w:pPr>
                  <w:widowControl w:val="0"/>
                  <w:ind w:left="0" w:firstLine="0"/>
                  <w:rPr>
                    <w:b/>
                    <w:sz w:val="22"/>
                    <w:szCs w:val="22"/>
                  </w:rPr>
                </w:pPr>
                <w:r>
                  <w:rPr>
                    <w:b/>
                    <w:sz w:val="22"/>
                    <w:szCs w:val="22"/>
                  </w:rPr>
                  <w:t xml:space="preserve"> </w:t>
                </w:r>
              </w:p>
            </w:tc>
            <w:tc>
              <w:tcPr>
                <w:tcW w:w="54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0" w:firstLine="0"/>
                  <w:rPr>
                    <w:b/>
                    <w:sz w:val="22"/>
                    <w:szCs w:val="22"/>
                  </w:rPr>
                </w:pPr>
                <w:r>
                  <w:rPr>
                    <w:b/>
                    <w:sz w:val="22"/>
                    <w:szCs w:val="22"/>
                  </w:rPr>
                  <w:t>14 pupils received numeracy catch up.</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1 pupil left</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13 pupils (100%) made progress</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2 pupils (15%) returned to mainstream as they made sufficient progress.</w:t>
                </w:r>
              </w:p>
              <w:p w:rsidR="00E1776E" w:rsidRDefault="00E1776E" w:rsidP="00625375">
                <w:pPr>
                  <w:widowControl w:val="0"/>
                  <w:ind w:left="0" w:firstLine="0"/>
                  <w:rPr>
                    <w:sz w:val="22"/>
                    <w:szCs w:val="22"/>
                  </w:rPr>
                </w:pPr>
                <w:r>
                  <w:rPr>
                    <w:sz w:val="22"/>
                    <w:szCs w:val="22"/>
                  </w:rPr>
                  <w:t xml:space="preserve"> </w:t>
                </w:r>
              </w:p>
              <w:p w:rsidR="00E1776E" w:rsidRDefault="00E1776E" w:rsidP="00625375">
                <w:pPr>
                  <w:widowControl w:val="0"/>
                  <w:ind w:left="0" w:firstLine="0"/>
                  <w:rPr>
                    <w:b/>
                    <w:sz w:val="22"/>
                    <w:szCs w:val="22"/>
                  </w:rPr>
                </w:pPr>
                <w:r>
                  <w:rPr>
                    <w:b/>
                    <w:sz w:val="22"/>
                    <w:szCs w:val="22"/>
                  </w:rPr>
                  <w:t>5 pupils are pupils premium.</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5 pupils (100%) made progress</w:t>
                </w:r>
              </w:p>
              <w:p w:rsidR="00E1776E" w:rsidRDefault="00E1776E" w:rsidP="00625375">
                <w:pPr>
                  <w:widowControl w:val="0"/>
                  <w:ind w:left="360" w:firstLine="0"/>
                  <w:rPr>
                    <w:sz w:val="22"/>
                    <w:szCs w:val="22"/>
                  </w:rPr>
                </w:pPr>
                <w:r>
                  <w:rPr>
                    <w:sz w:val="22"/>
                    <w:szCs w:val="22"/>
                  </w:rPr>
                  <w:t>-</w:t>
                </w:r>
                <w:r>
                  <w:rPr>
                    <w:sz w:val="14"/>
                    <w:szCs w:val="14"/>
                  </w:rPr>
                  <w:t xml:space="preserve">          </w:t>
                </w:r>
                <w:r>
                  <w:rPr>
                    <w:sz w:val="22"/>
                    <w:szCs w:val="22"/>
                  </w:rPr>
                  <w:t>1 pupil (20%) returned to mainstream as she made sufficient progress.</w:t>
                </w:r>
              </w:p>
              <w:p w:rsidR="00E1776E" w:rsidRDefault="00E1776E" w:rsidP="00625375">
                <w:pPr>
                  <w:widowControl w:val="0"/>
                  <w:ind w:left="360" w:firstLine="0"/>
                  <w:rPr>
                    <w:sz w:val="22"/>
                    <w:szCs w:val="22"/>
                  </w:rPr>
                </w:pPr>
              </w:p>
              <w:p w:rsidR="00E1776E" w:rsidRDefault="00E1776E" w:rsidP="00625375">
                <w:pPr>
                  <w:widowControl w:val="0"/>
                  <w:ind w:left="360" w:firstLine="0"/>
                  <w:rPr>
                    <w:sz w:val="22"/>
                    <w:szCs w:val="22"/>
                  </w:rPr>
                </w:pPr>
              </w:p>
              <w:p w:rsidR="00E1776E" w:rsidRDefault="00E1776E" w:rsidP="00625375">
                <w:pPr>
                  <w:widowControl w:val="0"/>
                  <w:ind w:left="360" w:firstLine="0"/>
                  <w:rPr>
                    <w:sz w:val="22"/>
                    <w:szCs w:val="22"/>
                  </w:rPr>
                </w:pPr>
              </w:p>
            </w:tc>
          </w:tr>
          <w:tr w:rsidR="00E1776E" w:rsidTr="00625375">
            <w:tc>
              <w:tcPr>
                <w:tcW w:w="360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0" w:firstLine="0"/>
                  <w:rPr>
                    <w:b/>
                    <w:sz w:val="22"/>
                    <w:szCs w:val="22"/>
                  </w:rPr>
                </w:pPr>
                <w:r>
                  <w:rPr>
                    <w:b/>
                    <w:sz w:val="22"/>
                    <w:szCs w:val="22"/>
                  </w:rPr>
                  <w:t>LANGUAGE GROUP</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 xml:space="preserve"> </w:t>
                </w:r>
              </w:p>
              <w:p w:rsidR="00E1776E" w:rsidRDefault="00E1776E" w:rsidP="00625375">
                <w:pPr>
                  <w:widowControl w:val="0"/>
                  <w:ind w:left="0" w:firstLine="0"/>
                  <w:rPr>
                    <w:b/>
                    <w:sz w:val="22"/>
                    <w:szCs w:val="22"/>
                  </w:rPr>
                </w:pPr>
                <w:r>
                  <w:rPr>
                    <w:b/>
                    <w:sz w:val="22"/>
                    <w:szCs w:val="22"/>
                  </w:rPr>
                  <w:t>PUPIL PREMIUM</w:t>
                </w:r>
              </w:p>
            </w:tc>
            <w:tc>
              <w:tcPr>
                <w:tcW w:w="543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E1776E" w:rsidRDefault="00E1776E" w:rsidP="00625375">
                <w:pPr>
                  <w:widowControl w:val="0"/>
                  <w:ind w:left="0" w:firstLine="0"/>
                  <w:rPr>
                    <w:sz w:val="22"/>
                    <w:szCs w:val="22"/>
                  </w:rPr>
                </w:pPr>
                <w:r>
                  <w:rPr>
                    <w:sz w:val="22"/>
                    <w:szCs w:val="22"/>
                  </w:rPr>
                  <w:t>9 pupils attended SLCN Language support.</w:t>
                </w:r>
              </w:p>
              <w:p w:rsidR="00E1776E" w:rsidRDefault="00E1776E" w:rsidP="00625375">
                <w:pPr>
                  <w:widowControl w:val="0"/>
                  <w:ind w:left="0" w:firstLine="0"/>
                  <w:rPr>
                    <w:sz w:val="22"/>
                    <w:szCs w:val="22"/>
                  </w:rPr>
                </w:pPr>
                <w:r>
                  <w:rPr>
                    <w:sz w:val="22"/>
                    <w:szCs w:val="22"/>
                  </w:rPr>
                  <w:t>8 pupils (89%) completed the course and made progress.</w:t>
                </w:r>
              </w:p>
              <w:p w:rsidR="00E1776E" w:rsidRDefault="00E1776E" w:rsidP="00625375">
                <w:pPr>
                  <w:widowControl w:val="0"/>
                  <w:ind w:left="0" w:firstLine="0"/>
                  <w:rPr>
                    <w:sz w:val="22"/>
                    <w:szCs w:val="22"/>
                  </w:rPr>
                </w:pPr>
                <w:r>
                  <w:rPr>
                    <w:sz w:val="22"/>
                    <w:szCs w:val="22"/>
                  </w:rPr>
                  <w:t>8 pupils (89%) excited the language group.</w:t>
                </w:r>
              </w:p>
              <w:p w:rsidR="00E1776E" w:rsidRDefault="00E1776E" w:rsidP="00625375">
                <w:pPr>
                  <w:widowControl w:val="0"/>
                  <w:ind w:left="0" w:firstLine="0"/>
                  <w:rPr>
                    <w:sz w:val="22"/>
                    <w:szCs w:val="22"/>
                  </w:rPr>
                </w:pPr>
                <w:r>
                  <w:rPr>
                    <w:sz w:val="22"/>
                    <w:szCs w:val="22"/>
                  </w:rPr>
                  <w:t>8 pupils (89%) next steps – Blank Level Testing (TALC2).</w:t>
                </w:r>
              </w:p>
              <w:p w:rsidR="00E1776E" w:rsidRDefault="00E1776E" w:rsidP="00625375">
                <w:pPr>
                  <w:widowControl w:val="0"/>
                  <w:ind w:left="0" w:firstLine="0"/>
                  <w:rPr>
                    <w:sz w:val="22"/>
                    <w:szCs w:val="22"/>
                  </w:rPr>
                </w:pPr>
                <w:r>
                  <w:rPr>
                    <w:sz w:val="22"/>
                    <w:szCs w:val="22"/>
                  </w:rPr>
                  <w:t xml:space="preserve"> </w:t>
                </w:r>
              </w:p>
              <w:p w:rsidR="00E1776E" w:rsidRDefault="00E1776E" w:rsidP="00625375">
                <w:pPr>
                  <w:widowControl w:val="0"/>
                  <w:ind w:left="0" w:firstLine="0"/>
                  <w:rPr>
                    <w:sz w:val="22"/>
                    <w:szCs w:val="22"/>
                  </w:rPr>
                </w:pPr>
                <w:r>
                  <w:rPr>
                    <w:sz w:val="22"/>
                    <w:szCs w:val="22"/>
                  </w:rPr>
                  <w:t xml:space="preserve"> </w:t>
                </w:r>
              </w:p>
              <w:p w:rsidR="00E1776E" w:rsidRDefault="00E1776E" w:rsidP="00625375">
                <w:pPr>
                  <w:widowControl w:val="0"/>
                  <w:ind w:left="0" w:firstLine="0"/>
                  <w:rPr>
                    <w:sz w:val="22"/>
                    <w:szCs w:val="22"/>
                  </w:rPr>
                </w:pPr>
                <w:r>
                  <w:rPr>
                    <w:b/>
                    <w:sz w:val="22"/>
                    <w:szCs w:val="22"/>
                  </w:rPr>
                  <w:t>Pupil premium</w:t>
                </w:r>
                <w:r>
                  <w:rPr>
                    <w:sz w:val="22"/>
                    <w:szCs w:val="22"/>
                  </w:rPr>
                  <w:t xml:space="preserve"> - 6 pupils.</w:t>
                </w:r>
              </w:p>
              <w:p w:rsidR="00E1776E" w:rsidRDefault="00E1776E" w:rsidP="00625375">
                <w:pPr>
                  <w:widowControl w:val="0"/>
                  <w:spacing w:after="240"/>
                  <w:ind w:left="0" w:firstLine="0"/>
                  <w:rPr>
                    <w:sz w:val="22"/>
                    <w:szCs w:val="22"/>
                  </w:rPr>
                </w:pPr>
                <w:r>
                  <w:rPr>
                    <w:sz w:val="22"/>
                    <w:szCs w:val="22"/>
                  </w:rPr>
                  <w:t>6 pupils premium pupils (100%) followed SLCN Language support.</w:t>
                </w:r>
              </w:p>
              <w:p w:rsidR="00E1776E" w:rsidRDefault="00E1776E" w:rsidP="00625375">
                <w:pPr>
                  <w:widowControl w:val="0"/>
                  <w:spacing w:after="240"/>
                  <w:ind w:left="0" w:firstLine="0"/>
                  <w:rPr>
                    <w:sz w:val="22"/>
                    <w:szCs w:val="22"/>
                  </w:rPr>
                </w:pPr>
                <w:r>
                  <w:rPr>
                    <w:sz w:val="22"/>
                    <w:szCs w:val="22"/>
                  </w:rPr>
                  <w:t>5 pupils (83%) made progress.</w:t>
                </w:r>
              </w:p>
              <w:p w:rsidR="00E1776E" w:rsidRDefault="00E1776E" w:rsidP="00625375">
                <w:pPr>
                  <w:widowControl w:val="0"/>
                  <w:spacing w:after="240"/>
                  <w:ind w:left="0" w:firstLine="0"/>
                  <w:rPr>
                    <w:sz w:val="22"/>
                    <w:szCs w:val="22"/>
                  </w:rPr>
                </w:pPr>
                <w:r>
                  <w:rPr>
                    <w:sz w:val="22"/>
                    <w:szCs w:val="22"/>
                  </w:rPr>
                  <w:t>4 pupils (67%) excited the programme.</w:t>
                </w:r>
              </w:p>
              <w:p w:rsidR="00E1776E" w:rsidRDefault="00E1776E" w:rsidP="00625375">
                <w:pPr>
                  <w:widowControl w:val="0"/>
                  <w:ind w:left="0" w:firstLine="0"/>
                  <w:rPr>
                    <w:sz w:val="22"/>
                    <w:szCs w:val="22"/>
                  </w:rPr>
                </w:pPr>
                <w:r>
                  <w:rPr>
                    <w:sz w:val="22"/>
                    <w:szCs w:val="22"/>
                  </w:rPr>
                  <w:t xml:space="preserve"> </w:t>
                </w:r>
              </w:p>
            </w:tc>
          </w:tr>
        </w:tbl>
      </w:sdtContent>
    </w:sdt>
    <w:p w:rsidR="00E1776E" w:rsidRDefault="00E1776E" w:rsidP="00E1776E">
      <w:pPr>
        <w:pStyle w:val="Heading1"/>
        <w:spacing w:after="0" w:line="259" w:lineRule="auto"/>
        <w:ind w:left="9" w:firstLine="14"/>
        <w:rPr>
          <w:rFonts w:ascii="Calibri" w:eastAsia="Calibri" w:hAnsi="Calibri" w:cs="Calibri"/>
          <w:u w:val="single"/>
        </w:rPr>
      </w:pPr>
      <w:r>
        <w:rPr>
          <w:rFonts w:ascii="Calibri" w:eastAsia="Calibri" w:hAnsi="Calibri" w:cs="Calibri"/>
          <w:sz w:val="24"/>
          <w:u w:val="single"/>
        </w:rPr>
        <w:t xml:space="preserve"> </w:t>
      </w:r>
    </w:p>
    <w:p w:rsidR="00E1776E" w:rsidRDefault="00E1776E" w:rsidP="00E1776E">
      <w:pPr>
        <w:pStyle w:val="Heading1"/>
        <w:spacing w:after="0" w:line="259" w:lineRule="auto"/>
        <w:ind w:left="9" w:firstLine="14"/>
        <w:rPr>
          <w:rFonts w:ascii="Calibri" w:eastAsia="Calibri" w:hAnsi="Calibri" w:cs="Calibri"/>
          <w:u w:val="single"/>
        </w:rPr>
      </w:pPr>
      <w:r>
        <w:rPr>
          <w:rFonts w:ascii="Calibri" w:eastAsia="Calibri" w:hAnsi="Calibri" w:cs="Calibri"/>
          <w:u w:val="single"/>
        </w:rPr>
        <w:t>Impact of the ELKLAN Strategy</w:t>
      </w:r>
      <w:r>
        <w:rPr>
          <w:rFonts w:ascii="Calibri" w:eastAsia="Calibri" w:hAnsi="Calibri" w:cs="Calibri"/>
          <w:b w:val="0"/>
        </w:rPr>
        <w:t xml:space="preserve"> </w:t>
      </w:r>
    </w:p>
    <w:p w:rsidR="00E1776E" w:rsidRDefault="00E1776E" w:rsidP="00E1776E">
      <w:pPr>
        <w:spacing w:after="0" w:line="250" w:lineRule="auto"/>
        <w:ind w:left="9"/>
        <w:jc w:val="both"/>
        <w:rPr>
          <w:color w:val="0E101A"/>
        </w:rPr>
      </w:pPr>
      <w:r>
        <w:rPr>
          <w:color w:val="0E101A"/>
        </w:rPr>
        <w:t xml:space="preserve">As a strategy to empower Pupil Premium students and students across the school to improve pupil outcomes, the ELKLAN strategy was introduced in the spring term of 2022 and is being embedded in lessons across the school. Staff have been continually upskilled with learning strategies for supporting PP and SLCN pupils in lessons. This has occurred through Twilight CPD with external professionals, briefings with the school SENCO and CPD sessions with the ELKLAN champions who are trained to support staff and lead CPD sessions. </w:t>
      </w:r>
    </w:p>
    <w:p w:rsidR="00E1776E" w:rsidRDefault="00E1776E" w:rsidP="00E1776E">
      <w:pPr>
        <w:spacing w:after="0" w:line="250" w:lineRule="auto"/>
        <w:ind w:left="9"/>
        <w:jc w:val="both"/>
        <w:rPr>
          <w:color w:val="0E101A"/>
        </w:rPr>
      </w:pPr>
    </w:p>
    <w:p w:rsidR="00E1776E" w:rsidRDefault="00E1776E" w:rsidP="00E1776E">
      <w:pPr>
        <w:spacing w:after="0" w:line="250" w:lineRule="auto"/>
        <w:ind w:left="9"/>
        <w:jc w:val="both"/>
        <w:rPr>
          <w:sz w:val="22"/>
          <w:szCs w:val="22"/>
        </w:rPr>
      </w:pPr>
      <w:r>
        <w:rPr>
          <w:color w:val="0E101A"/>
        </w:rPr>
        <w:t xml:space="preserve">Using the ELKLAN strategies in teaching and learning has enabled teachers to support pupils to achieve learning outcomes particularly those with additional needs, which invariably helps to remove barriers to learning, allowing students to access the curriculum and engage with learning, consequently improving attainment.  </w:t>
      </w:r>
    </w:p>
    <w:p w:rsidR="00E1776E" w:rsidRDefault="00E1776E" w:rsidP="00E1776E">
      <w:pPr>
        <w:spacing w:after="0" w:line="259" w:lineRule="auto"/>
        <w:ind w:left="14" w:firstLine="0"/>
        <w:rPr>
          <w:sz w:val="22"/>
          <w:szCs w:val="22"/>
        </w:rPr>
      </w:pPr>
      <w:r>
        <w:rPr>
          <w:color w:val="0E101A"/>
        </w:rPr>
        <w:t xml:space="preserve"> </w:t>
      </w:r>
    </w:p>
    <w:p w:rsidR="00E1776E" w:rsidRDefault="00E1776E" w:rsidP="00E1776E">
      <w:pPr>
        <w:spacing w:after="25" w:line="250" w:lineRule="auto"/>
        <w:ind w:left="9"/>
        <w:jc w:val="both"/>
        <w:rPr>
          <w:sz w:val="22"/>
          <w:szCs w:val="22"/>
        </w:rPr>
      </w:pPr>
      <w:r>
        <w:rPr>
          <w:color w:val="0E101A"/>
        </w:rPr>
        <w:t xml:space="preserve">The ELKALN strategy and initiative is helping to promote learning for all students in all subjects, especially PP learners and learners with SLCN, by providing strategies to support teaching and learning. It has encouraged teachers to be more aware of struggling and SEND learners in the classroom and adapt strategies accordingly during interaction and delivery on an ongoing basis. Some strategies that have been employed by staff are: </w:t>
      </w:r>
    </w:p>
    <w:p w:rsidR="00E1776E" w:rsidRDefault="00E1776E" w:rsidP="00E1776E">
      <w:pPr>
        <w:numPr>
          <w:ilvl w:val="0"/>
          <w:numId w:val="8"/>
        </w:numPr>
        <w:spacing w:after="25" w:line="250" w:lineRule="auto"/>
        <w:ind w:left="720" w:hanging="360"/>
        <w:jc w:val="both"/>
        <w:rPr>
          <w:color w:val="0E101A"/>
        </w:rPr>
      </w:pPr>
      <w:r>
        <w:rPr>
          <w:color w:val="0E101A"/>
        </w:rPr>
        <w:t>Developing the use of BLANKS Questioning in lessons</w:t>
      </w:r>
    </w:p>
    <w:p w:rsidR="00E1776E" w:rsidRDefault="00E1776E" w:rsidP="00E1776E">
      <w:pPr>
        <w:numPr>
          <w:ilvl w:val="0"/>
          <w:numId w:val="8"/>
        </w:numPr>
        <w:spacing w:after="25" w:line="250" w:lineRule="auto"/>
        <w:ind w:left="720" w:hanging="360"/>
        <w:jc w:val="both"/>
        <w:rPr>
          <w:color w:val="0E101A"/>
        </w:rPr>
      </w:pPr>
      <w:r>
        <w:rPr>
          <w:color w:val="0E101A"/>
        </w:rPr>
        <w:t>Facilitating a communication chain which ensures effective communication during learning, ensuring it is a “two-way street” between teachers and learners.</w:t>
      </w:r>
      <w:r>
        <w:t xml:space="preserve"> </w:t>
      </w:r>
    </w:p>
    <w:p w:rsidR="00E1776E" w:rsidRDefault="00E1776E" w:rsidP="00E1776E">
      <w:pPr>
        <w:numPr>
          <w:ilvl w:val="0"/>
          <w:numId w:val="8"/>
        </w:numPr>
        <w:spacing w:after="13" w:line="260" w:lineRule="auto"/>
        <w:ind w:left="720" w:hanging="360"/>
        <w:jc w:val="both"/>
        <w:rPr>
          <w:color w:val="0E101A"/>
        </w:rPr>
      </w:pPr>
      <w:r>
        <w:rPr>
          <w:color w:val="0E101A"/>
        </w:rPr>
        <w:t>Creating a calm, stimulating, supportive learning environment for all learners ensures they are comfortable and confident to engage and share in lesson activities.</w:t>
      </w:r>
    </w:p>
    <w:p w:rsidR="00E1776E" w:rsidRDefault="00E1776E" w:rsidP="00E1776E">
      <w:pPr>
        <w:numPr>
          <w:ilvl w:val="0"/>
          <w:numId w:val="8"/>
        </w:numPr>
        <w:spacing w:after="13" w:line="260" w:lineRule="auto"/>
        <w:ind w:left="720" w:hanging="360"/>
        <w:jc w:val="both"/>
        <w:rPr>
          <w:color w:val="0E101A"/>
        </w:rPr>
      </w:pPr>
      <w:r>
        <w:rPr>
          <w:color w:val="0E101A"/>
        </w:rPr>
        <w:t>Pair-share activities allow students to use and develop language and vocabulary and express thoughts during lessons.</w:t>
      </w:r>
      <w:r>
        <w:t xml:space="preserve"> </w:t>
      </w:r>
    </w:p>
    <w:p w:rsidR="00E1776E" w:rsidRDefault="00E1776E" w:rsidP="00E1776E">
      <w:pPr>
        <w:numPr>
          <w:ilvl w:val="0"/>
          <w:numId w:val="8"/>
        </w:numPr>
        <w:spacing w:after="25" w:line="250" w:lineRule="auto"/>
        <w:ind w:left="720" w:hanging="360"/>
        <w:jc w:val="both"/>
        <w:rPr>
          <w:color w:val="0E101A"/>
        </w:rPr>
      </w:pPr>
      <w:r>
        <w:rPr>
          <w:color w:val="0E101A"/>
        </w:rPr>
        <w:t>Using modelling techniques to illustrate how to solve simple to complex problems regularly.</w:t>
      </w:r>
      <w:r>
        <w:t xml:space="preserve"> </w:t>
      </w:r>
    </w:p>
    <w:p w:rsidR="00E1776E" w:rsidRDefault="00E1776E" w:rsidP="00E1776E">
      <w:pPr>
        <w:numPr>
          <w:ilvl w:val="0"/>
          <w:numId w:val="8"/>
        </w:numPr>
        <w:spacing w:after="25" w:line="250" w:lineRule="auto"/>
        <w:ind w:left="720" w:hanging="360"/>
        <w:jc w:val="both"/>
        <w:rPr>
          <w:color w:val="0E101A"/>
        </w:rPr>
      </w:pPr>
      <w:r>
        <w:rPr>
          <w:color w:val="0E101A"/>
        </w:rPr>
        <w:t>Encouraging all learners to demonstrate understanding independently or in groups and</w:t>
      </w:r>
      <w:r>
        <w:t xml:space="preserve"> </w:t>
      </w:r>
    </w:p>
    <w:p w:rsidR="00E1776E" w:rsidRDefault="00E1776E" w:rsidP="00E1776E">
      <w:pPr>
        <w:numPr>
          <w:ilvl w:val="0"/>
          <w:numId w:val="8"/>
        </w:numPr>
        <w:spacing w:after="0" w:line="250" w:lineRule="auto"/>
        <w:ind w:left="720" w:hanging="360"/>
        <w:jc w:val="both"/>
        <w:rPr>
          <w:color w:val="0E101A"/>
        </w:rPr>
      </w:pPr>
      <w:r>
        <w:rPr>
          <w:color w:val="0E101A"/>
        </w:rPr>
        <w:t>Supporting learners to summarise knowledge through tools such as mind maps as a critical revision strategy.</w:t>
      </w:r>
      <w:r>
        <w:t xml:space="preserve"> </w:t>
      </w:r>
    </w:p>
    <w:p w:rsidR="00E1776E" w:rsidRDefault="00E1776E" w:rsidP="00E1776E">
      <w:pPr>
        <w:spacing w:after="0" w:line="250" w:lineRule="auto"/>
        <w:ind w:left="9"/>
        <w:jc w:val="both"/>
        <w:rPr>
          <w:color w:val="0E101A"/>
        </w:rPr>
      </w:pPr>
    </w:p>
    <w:p w:rsidR="00E1776E" w:rsidRDefault="00E1776E" w:rsidP="00E1776E">
      <w:pPr>
        <w:spacing w:after="0" w:line="250" w:lineRule="auto"/>
        <w:ind w:left="9"/>
        <w:jc w:val="both"/>
        <w:rPr>
          <w:sz w:val="22"/>
          <w:szCs w:val="22"/>
        </w:rPr>
      </w:pPr>
      <w:r>
        <w:rPr>
          <w:color w:val="0E101A"/>
        </w:rPr>
        <w:t xml:space="preserve">Promoting learning using these strategies is an ongoing process where there is constant reviewing and evaluating of learning. Strategies are adapted as they deem fit to gain the most favourable outcomes for all learners. </w:t>
      </w:r>
    </w:p>
    <w:p w:rsidR="00E1776E" w:rsidRDefault="00E1776E" w:rsidP="00E1776E">
      <w:pPr>
        <w:spacing w:after="0" w:line="259" w:lineRule="auto"/>
        <w:ind w:left="14" w:firstLine="0"/>
        <w:rPr>
          <w:sz w:val="22"/>
          <w:szCs w:val="22"/>
        </w:rPr>
      </w:pPr>
      <w:r>
        <w:rPr>
          <w:color w:val="0E101A"/>
        </w:rPr>
        <w:t xml:space="preserve">  </w:t>
      </w:r>
    </w:p>
    <w:p w:rsidR="00E1776E" w:rsidRDefault="00E1776E" w:rsidP="00E1776E">
      <w:pPr>
        <w:spacing w:after="0" w:line="250" w:lineRule="auto"/>
        <w:ind w:left="9"/>
        <w:jc w:val="both"/>
        <w:rPr>
          <w:color w:val="0E101A"/>
        </w:rPr>
      </w:pPr>
      <w:r>
        <w:rPr>
          <w:color w:val="0E101A"/>
        </w:rPr>
        <w:t>The impact of the ELKLAN project is evident, with a demonstrable positive impact on pupil outcomes. Teachers are using the strategies in a classroom setting, which opens up an access route to learning for all learners, not just pupils with SLCN needs, Literacy difficulties, dyslexic pupils, and those with ASD. However, every pupil 11-16 can benefit. Data shows that ELKLAN strategies are evident in 93% of lessons (Learning Walks, April 2024), up from 86% in September 2023.</w:t>
      </w:r>
    </w:p>
    <w:p w:rsidR="00E1776E" w:rsidRDefault="00E1776E" w:rsidP="00E1776E">
      <w:pPr>
        <w:spacing w:after="0" w:line="250" w:lineRule="auto"/>
        <w:ind w:left="9"/>
        <w:jc w:val="both"/>
        <w:rPr>
          <w:color w:val="0E101A"/>
        </w:rPr>
      </w:pPr>
    </w:p>
    <w:p w:rsidR="00E1776E" w:rsidRDefault="00E1776E" w:rsidP="00E1776E">
      <w:pPr>
        <w:spacing w:after="0" w:line="250" w:lineRule="auto"/>
        <w:ind w:left="9"/>
        <w:jc w:val="both"/>
        <w:rPr>
          <w:color w:val="0E101A"/>
        </w:rPr>
      </w:pPr>
      <w:r>
        <w:rPr>
          <w:color w:val="0E101A"/>
        </w:rPr>
        <w:t>ELKLAN champions in the school are able to offer advice, strategies, and support to teachers in their departments so that barriers are removed from the learning environment.</w:t>
      </w:r>
    </w:p>
    <w:p w:rsidR="00E1776E" w:rsidRDefault="00E1776E" w:rsidP="00E1776E">
      <w:pPr>
        <w:spacing w:after="0" w:line="250" w:lineRule="auto"/>
        <w:ind w:left="9"/>
        <w:jc w:val="both"/>
        <w:rPr>
          <w:sz w:val="22"/>
          <w:szCs w:val="22"/>
        </w:rPr>
      </w:pPr>
    </w:p>
    <w:p w:rsidR="00E1776E" w:rsidRDefault="00E1776E" w:rsidP="00E1776E">
      <w:pPr>
        <w:spacing w:after="0" w:line="250" w:lineRule="auto"/>
        <w:ind w:left="9"/>
        <w:jc w:val="both"/>
      </w:pPr>
      <w:r>
        <w:t>To continue to embed ELKLAN into the curriculum and to ensure it is consistently implemented to support our students, the school is working closely with professionals in the borough and the ELKLAN programme to ensure the school receives ELKLAN accreditation. This shows the school is a ‘Communication Friendly Setting’ which has proven to be embedding the ELKLAN strategies through audits.</w:t>
      </w:r>
    </w:p>
    <w:p w:rsidR="00E1776E" w:rsidRDefault="00E1776E" w:rsidP="00E1776E">
      <w:pPr>
        <w:spacing w:after="0" w:line="250" w:lineRule="auto"/>
        <w:ind w:left="9"/>
        <w:jc w:val="both"/>
        <w:rPr>
          <w:sz w:val="22"/>
          <w:szCs w:val="22"/>
        </w:rPr>
      </w:pPr>
      <w:r>
        <w:rPr>
          <w:b/>
        </w:rPr>
        <w:t xml:space="preserve"> </w:t>
      </w:r>
    </w:p>
    <w:p w:rsidR="00E1776E" w:rsidRDefault="00E1776E" w:rsidP="00E1776E">
      <w:pPr>
        <w:pStyle w:val="Heading1"/>
        <w:spacing w:after="0" w:line="259" w:lineRule="auto"/>
        <w:ind w:left="9" w:firstLine="14"/>
        <w:rPr>
          <w:rFonts w:ascii="Calibri" w:eastAsia="Calibri" w:hAnsi="Calibri" w:cs="Calibri"/>
          <w:u w:val="single"/>
        </w:rPr>
      </w:pPr>
      <w:r>
        <w:rPr>
          <w:rFonts w:ascii="Calibri" w:eastAsia="Calibri" w:hAnsi="Calibri" w:cs="Calibri"/>
          <w:u w:val="single"/>
        </w:rPr>
        <w:t>Impact of Chromebook and Digital Devices Strategy</w:t>
      </w:r>
      <w:r>
        <w:rPr>
          <w:rFonts w:ascii="Calibri" w:eastAsia="Calibri" w:hAnsi="Calibri" w:cs="Calibri"/>
        </w:rPr>
        <w:t xml:space="preserve"> </w:t>
      </w:r>
    </w:p>
    <w:p w:rsidR="00E1776E" w:rsidRDefault="00E1776E" w:rsidP="00E1776E">
      <w:pPr>
        <w:spacing w:after="0" w:line="250" w:lineRule="auto"/>
        <w:ind w:left="9"/>
        <w:jc w:val="both"/>
        <w:rPr>
          <w:sz w:val="22"/>
          <w:szCs w:val="22"/>
        </w:rPr>
      </w:pPr>
      <w:r>
        <w:rPr>
          <w:color w:val="0E101A"/>
        </w:rPr>
        <w:t xml:space="preserve">The use of Chrome books to support reading plus and learning was initiated in the Autumn of 2022. The strategy aimed to support students, especially PP students, access to the curriculum, subsequently improving students’ attainment. The initiative has been rolled out in Year 7 -10 and EAL learners in Year 11. The impact recorded has been: </w:t>
      </w:r>
    </w:p>
    <w:p w:rsidR="00E1776E" w:rsidRDefault="00E1776E" w:rsidP="00E1776E">
      <w:pPr>
        <w:spacing w:after="13" w:line="259" w:lineRule="auto"/>
        <w:ind w:left="14" w:firstLine="0"/>
        <w:rPr>
          <w:sz w:val="22"/>
          <w:szCs w:val="22"/>
        </w:rPr>
      </w:pPr>
      <w:r>
        <w:rPr>
          <w:color w:val="0E101A"/>
        </w:rPr>
        <w:t xml:space="preserve"> </w:t>
      </w:r>
    </w:p>
    <w:p w:rsidR="00E1776E" w:rsidRDefault="00E1776E" w:rsidP="00E1776E">
      <w:pPr>
        <w:numPr>
          <w:ilvl w:val="0"/>
          <w:numId w:val="4"/>
        </w:numPr>
        <w:spacing w:after="25" w:line="250" w:lineRule="auto"/>
        <w:jc w:val="both"/>
        <w:rPr>
          <w:color w:val="0E101A"/>
        </w:rPr>
      </w:pPr>
      <w:r>
        <w:rPr>
          <w:color w:val="0E101A"/>
        </w:rPr>
        <w:t xml:space="preserve">86% </w:t>
      </w:r>
      <w:r>
        <w:t>use of Chromebooks in teaching KS3 and Year 10.</w:t>
      </w:r>
    </w:p>
    <w:p w:rsidR="00E1776E" w:rsidRDefault="00E1776E" w:rsidP="00E1776E">
      <w:pPr>
        <w:numPr>
          <w:ilvl w:val="0"/>
          <w:numId w:val="4"/>
        </w:numPr>
        <w:spacing w:after="25" w:line="250" w:lineRule="auto"/>
        <w:jc w:val="both"/>
        <w:rPr>
          <w:color w:val="0E101A"/>
        </w:rPr>
      </w:pPr>
      <w:r>
        <w:rPr>
          <w:color w:val="0E101A"/>
        </w:rPr>
        <w:t>83% of staff have used the chromebooks to support delivery of their lessons</w:t>
      </w:r>
    </w:p>
    <w:p w:rsidR="00E1776E" w:rsidRDefault="00E1776E" w:rsidP="00E1776E">
      <w:pPr>
        <w:numPr>
          <w:ilvl w:val="0"/>
          <w:numId w:val="4"/>
        </w:numPr>
        <w:spacing w:after="25" w:line="250" w:lineRule="auto"/>
        <w:jc w:val="both"/>
        <w:rPr>
          <w:color w:val="0E101A"/>
        </w:rPr>
      </w:pPr>
      <w:r>
        <w:rPr>
          <w:color w:val="0E101A"/>
        </w:rPr>
        <w:t>95% of staff comment that their students are confident using the chromebooks</w:t>
      </w:r>
    </w:p>
    <w:p w:rsidR="00E1776E" w:rsidRDefault="00E1776E" w:rsidP="00E1776E">
      <w:pPr>
        <w:numPr>
          <w:ilvl w:val="0"/>
          <w:numId w:val="4"/>
        </w:numPr>
        <w:spacing w:after="25" w:line="250" w:lineRule="auto"/>
        <w:jc w:val="both"/>
        <w:rPr>
          <w:color w:val="0E101A"/>
        </w:rPr>
      </w:pPr>
      <w:r>
        <w:rPr>
          <w:color w:val="0E101A"/>
        </w:rPr>
        <w:t>72% of staff commented that the chromebooks have had a positive impact on their lesson delivery so far</w:t>
      </w:r>
    </w:p>
    <w:p w:rsidR="00E1776E" w:rsidRDefault="00E1776E" w:rsidP="00E1776E">
      <w:pPr>
        <w:numPr>
          <w:ilvl w:val="0"/>
          <w:numId w:val="4"/>
        </w:numPr>
        <w:spacing w:after="13" w:line="260" w:lineRule="auto"/>
        <w:jc w:val="both"/>
        <w:rPr>
          <w:color w:val="0E101A"/>
        </w:rPr>
      </w:pPr>
      <w:r>
        <w:rPr>
          <w:color w:val="0E101A"/>
        </w:rPr>
        <w:t>89% of staff stated the chromebooks meet the needs of their curriculum</w:t>
      </w:r>
    </w:p>
    <w:p w:rsidR="00E1776E" w:rsidRDefault="00E1776E" w:rsidP="00E1776E">
      <w:pPr>
        <w:numPr>
          <w:ilvl w:val="0"/>
          <w:numId w:val="4"/>
        </w:numPr>
        <w:spacing w:after="13" w:line="260" w:lineRule="auto"/>
        <w:jc w:val="both"/>
        <w:rPr>
          <w:color w:val="0E101A"/>
        </w:rPr>
      </w:pPr>
      <w:r>
        <w:rPr>
          <w:color w:val="0E101A"/>
        </w:rPr>
        <w:t>Improved literacy.</w:t>
      </w:r>
      <w:r>
        <w:t xml:space="preserve"> </w:t>
      </w:r>
    </w:p>
    <w:p w:rsidR="00E1776E" w:rsidRDefault="00E1776E" w:rsidP="00E1776E">
      <w:pPr>
        <w:spacing w:after="0" w:line="259" w:lineRule="auto"/>
        <w:ind w:left="14" w:firstLine="0"/>
        <w:rPr>
          <w:sz w:val="22"/>
          <w:szCs w:val="22"/>
        </w:rPr>
      </w:pPr>
      <w:r>
        <w:rPr>
          <w:color w:val="0E101A"/>
        </w:rPr>
        <w:t xml:space="preserve"> </w:t>
      </w:r>
    </w:p>
    <w:p w:rsidR="00E1776E" w:rsidRDefault="00E1776E" w:rsidP="00E1776E">
      <w:pPr>
        <w:spacing w:after="0" w:line="250" w:lineRule="auto"/>
        <w:ind w:left="9"/>
        <w:jc w:val="both"/>
        <w:rPr>
          <w:color w:val="0E101A"/>
        </w:rPr>
      </w:pPr>
      <w:r>
        <w:rPr>
          <w:color w:val="0E101A"/>
        </w:rPr>
        <w:t xml:space="preserve">Since April 2024, there has been a change in the way the chromebooks have been used around school. To increase usage and support with teachers being able to plan lessons with chromebooks, Trollies have been issued to departments. This means staff can utilise the benefits of chromebooks for all students in their class, especially those with PP, when they deem fit rather than before when there were inconsistencies with the number of students who brought them to each lesson. </w:t>
      </w:r>
    </w:p>
    <w:p w:rsidR="00E1776E" w:rsidRDefault="00E1776E" w:rsidP="00E1776E">
      <w:pPr>
        <w:spacing w:after="0" w:line="250" w:lineRule="auto"/>
        <w:ind w:left="9"/>
        <w:jc w:val="both"/>
        <w:rPr>
          <w:color w:val="0E101A"/>
        </w:rPr>
      </w:pPr>
    </w:p>
    <w:p w:rsidR="00E1776E" w:rsidRDefault="00E1776E" w:rsidP="00E1776E">
      <w:pPr>
        <w:spacing w:after="0" w:line="250" w:lineRule="auto"/>
        <w:ind w:left="9"/>
        <w:jc w:val="both"/>
        <w:rPr>
          <w:color w:val="0E101A"/>
        </w:rPr>
      </w:pPr>
      <w:r>
        <w:rPr>
          <w:color w:val="0E101A"/>
        </w:rPr>
        <w:t>This change in utilisation has also reduced the number of chromebooks that have been lost or damaged as now class teachers are responsible for their own trolley of chromebooks which remains in the classroom, rather than individual students carrying them in their bags throughout the school day. This has resulted in a 98% reduction in the number of damaged or broken chromebooks there have been since the change has been made, increasing the opportunity that students, including pupil premium, have to access the technology.</w:t>
      </w:r>
    </w:p>
    <w:p w:rsidR="00E1776E" w:rsidRDefault="00E1776E" w:rsidP="00E1776E">
      <w:pPr>
        <w:pStyle w:val="Heading2"/>
        <w:spacing w:line="259" w:lineRule="auto"/>
        <w:ind w:left="9" w:right="0" w:firstLine="14"/>
        <w:rPr>
          <w:rFonts w:ascii="Calibri" w:eastAsia="Calibri" w:hAnsi="Calibri" w:cs="Calibri"/>
          <w:sz w:val="28"/>
          <w:szCs w:val="28"/>
        </w:rPr>
      </w:pPr>
    </w:p>
    <w:p w:rsidR="00E1776E" w:rsidRDefault="00E1776E" w:rsidP="00E1776E"/>
    <w:p w:rsidR="00E1776E" w:rsidRDefault="00E1776E" w:rsidP="00E1776E"/>
    <w:p w:rsidR="00E1776E" w:rsidRDefault="00E1776E" w:rsidP="00E1776E"/>
    <w:p w:rsidR="00E1776E" w:rsidRDefault="00E1776E" w:rsidP="00E1776E"/>
    <w:p w:rsidR="00E1776E" w:rsidRDefault="00E1776E" w:rsidP="00E1776E"/>
    <w:p w:rsidR="0011754C" w:rsidRDefault="0011754C"/>
    <w:sectPr w:rsidR="001175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F45C5"/>
    <w:multiLevelType w:val="multilevel"/>
    <w:tmpl w:val="C8666F98"/>
    <w:lvl w:ilvl="0">
      <w:start w:val="1"/>
      <w:numFmt w:val="bullet"/>
      <w:lvlText w:val="-"/>
      <w:lvlJc w:val="left"/>
      <w:pPr>
        <w:ind w:left="779" w:hanging="779"/>
      </w:pPr>
      <w:rPr>
        <w:u w:val="none"/>
      </w:rPr>
    </w:lvl>
    <w:lvl w:ilvl="1">
      <w:start w:val="1"/>
      <w:numFmt w:val="bullet"/>
      <w:lvlText w:val="o"/>
      <w:lvlJc w:val="left"/>
      <w:pPr>
        <w:ind w:left="1606" w:hanging="1606"/>
      </w:pPr>
      <w:rPr>
        <w:u w:val="none"/>
      </w:rPr>
    </w:lvl>
    <w:lvl w:ilvl="2">
      <w:start w:val="1"/>
      <w:numFmt w:val="bullet"/>
      <w:lvlText w:val="▪"/>
      <w:lvlJc w:val="left"/>
      <w:pPr>
        <w:ind w:left="2326" w:hanging="2326"/>
      </w:pPr>
      <w:rPr>
        <w:u w:val="none"/>
      </w:rPr>
    </w:lvl>
    <w:lvl w:ilvl="3">
      <w:start w:val="1"/>
      <w:numFmt w:val="bullet"/>
      <w:lvlText w:val="•"/>
      <w:lvlJc w:val="left"/>
      <w:pPr>
        <w:ind w:left="3046" w:hanging="3046"/>
      </w:pPr>
      <w:rPr>
        <w:u w:val="none"/>
      </w:rPr>
    </w:lvl>
    <w:lvl w:ilvl="4">
      <w:start w:val="1"/>
      <w:numFmt w:val="bullet"/>
      <w:lvlText w:val="o"/>
      <w:lvlJc w:val="left"/>
      <w:pPr>
        <w:ind w:left="3766" w:hanging="3766"/>
      </w:pPr>
      <w:rPr>
        <w:u w:val="none"/>
      </w:rPr>
    </w:lvl>
    <w:lvl w:ilvl="5">
      <w:start w:val="1"/>
      <w:numFmt w:val="bullet"/>
      <w:lvlText w:val="▪"/>
      <w:lvlJc w:val="left"/>
      <w:pPr>
        <w:ind w:left="4486" w:hanging="4486"/>
      </w:pPr>
      <w:rPr>
        <w:u w:val="none"/>
      </w:rPr>
    </w:lvl>
    <w:lvl w:ilvl="6">
      <w:start w:val="1"/>
      <w:numFmt w:val="bullet"/>
      <w:lvlText w:val="•"/>
      <w:lvlJc w:val="left"/>
      <w:pPr>
        <w:ind w:left="5206" w:hanging="5206"/>
      </w:pPr>
      <w:rPr>
        <w:u w:val="none"/>
      </w:rPr>
    </w:lvl>
    <w:lvl w:ilvl="7">
      <w:start w:val="1"/>
      <w:numFmt w:val="bullet"/>
      <w:lvlText w:val="o"/>
      <w:lvlJc w:val="left"/>
      <w:pPr>
        <w:ind w:left="5926" w:hanging="5926"/>
      </w:pPr>
      <w:rPr>
        <w:u w:val="none"/>
      </w:rPr>
    </w:lvl>
    <w:lvl w:ilvl="8">
      <w:start w:val="1"/>
      <w:numFmt w:val="bullet"/>
      <w:lvlText w:val="▪"/>
      <w:lvlJc w:val="left"/>
      <w:pPr>
        <w:ind w:left="6646" w:hanging="6646"/>
      </w:pPr>
      <w:rPr>
        <w:u w:val="none"/>
      </w:rPr>
    </w:lvl>
  </w:abstractNum>
  <w:abstractNum w:abstractNumId="1" w15:restartNumberingAfterBreak="0">
    <w:nsid w:val="07575392"/>
    <w:multiLevelType w:val="multilevel"/>
    <w:tmpl w:val="B1B86D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24755DF"/>
    <w:multiLevelType w:val="multilevel"/>
    <w:tmpl w:val="0D8C360A"/>
    <w:lvl w:ilvl="0">
      <w:start w:val="1"/>
      <w:numFmt w:val="bullet"/>
      <w:lvlText w:val="●"/>
      <w:lvlJc w:val="left"/>
      <w:pPr>
        <w:ind w:left="730" w:hanging="730"/>
      </w:pPr>
      <w:rPr>
        <w:u w:val="none"/>
      </w:rPr>
    </w:lvl>
    <w:lvl w:ilvl="1">
      <w:start w:val="1"/>
      <w:numFmt w:val="bullet"/>
      <w:lvlText w:val="o"/>
      <w:lvlJc w:val="left"/>
      <w:pPr>
        <w:ind w:left="1606" w:hanging="1606"/>
      </w:pPr>
      <w:rPr>
        <w:u w:val="none"/>
      </w:rPr>
    </w:lvl>
    <w:lvl w:ilvl="2">
      <w:start w:val="1"/>
      <w:numFmt w:val="bullet"/>
      <w:lvlText w:val="▪"/>
      <w:lvlJc w:val="left"/>
      <w:pPr>
        <w:ind w:left="2326" w:hanging="2326"/>
      </w:pPr>
      <w:rPr>
        <w:u w:val="none"/>
      </w:rPr>
    </w:lvl>
    <w:lvl w:ilvl="3">
      <w:start w:val="1"/>
      <w:numFmt w:val="bullet"/>
      <w:lvlText w:val="•"/>
      <w:lvlJc w:val="left"/>
      <w:pPr>
        <w:ind w:left="3046" w:hanging="3046"/>
      </w:pPr>
      <w:rPr>
        <w:u w:val="none"/>
      </w:rPr>
    </w:lvl>
    <w:lvl w:ilvl="4">
      <w:start w:val="1"/>
      <w:numFmt w:val="bullet"/>
      <w:lvlText w:val="o"/>
      <w:lvlJc w:val="left"/>
      <w:pPr>
        <w:ind w:left="3766" w:hanging="3766"/>
      </w:pPr>
      <w:rPr>
        <w:u w:val="none"/>
      </w:rPr>
    </w:lvl>
    <w:lvl w:ilvl="5">
      <w:start w:val="1"/>
      <w:numFmt w:val="bullet"/>
      <w:lvlText w:val="▪"/>
      <w:lvlJc w:val="left"/>
      <w:pPr>
        <w:ind w:left="4486" w:hanging="4486"/>
      </w:pPr>
      <w:rPr>
        <w:u w:val="none"/>
      </w:rPr>
    </w:lvl>
    <w:lvl w:ilvl="6">
      <w:start w:val="1"/>
      <w:numFmt w:val="bullet"/>
      <w:lvlText w:val="•"/>
      <w:lvlJc w:val="left"/>
      <w:pPr>
        <w:ind w:left="5206" w:hanging="5206"/>
      </w:pPr>
      <w:rPr>
        <w:u w:val="none"/>
      </w:rPr>
    </w:lvl>
    <w:lvl w:ilvl="7">
      <w:start w:val="1"/>
      <w:numFmt w:val="bullet"/>
      <w:lvlText w:val="o"/>
      <w:lvlJc w:val="left"/>
      <w:pPr>
        <w:ind w:left="5926" w:hanging="5926"/>
      </w:pPr>
      <w:rPr>
        <w:u w:val="none"/>
      </w:rPr>
    </w:lvl>
    <w:lvl w:ilvl="8">
      <w:start w:val="1"/>
      <w:numFmt w:val="bullet"/>
      <w:lvlText w:val="▪"/>
      <w:lvlJc w:val="left"/>
      <w:pPr>
        <w:ind w:left="6646" w:hanging="6646"/>
      </w:pPr>
      <w:rPr>
        <w:u w:val="none"/>
      </w:rPr>
    </w:lvl>
  </w:abstractNum>
  <w:abstractNum w:abstractNumId="3" w15:restartNumberingAfterBreak="0">
    <w:nsid w:val="18E53A5C"/>
    <w:multiLevelType w:val="multilevel"/>
    <w:tmpl w:val="35B01B64"/>
    <w:lvl w:ilvl="0">
      <w:start w:val="1"/>
      <w:numFmt w:val="bullet"/>
      <w:lvlText w:val="●"/>
      <w:lvlJc w:val="left"/>
      <w:pPr>
        <w:ind w:left="720" w:hanging="720"/>
      </w:pPr>
      <w:rPr>
        <w:u w:val="none"/>
      </w:rPr>
    </w:lvl>
    <w:lvl w:ilvl="1">
      <w:start w:val="1"/>
      <w:numFmt w:val="bullet"/>
      <w:lvlText w:val="o"/>
      <w:lvlJc w:val="left"/>
      <w:pPr>
        <w:ind w:left="1548" w:hanging="1548"/>
      </w:pPr>
      <w:rPr>
        <w:u w:val="none"/>
      </w:rPr>
    </w:lvl>
    <w:lvl w:ilvl="2">
      <w:start w:val="1"/>
      <w:numFmt w:val="bullet"/>
      <w:lvlText w:val="▪"/>
      <w:lvlJc w:val="left"/>
      <w:pPr>
        <w:ind w:left="2268" w:hanging="2268"/>
      </w:pPr>
      <w:rPr>
        <w:u w:val="none"/>
      </w:rPr>
    </w:lvl>
    <w:lvl w:ilvl="3">
      <w:start w:val="1"/>
      <w:numFmt w:val="bullet"/>
      <w:lvlText w:val="•"/>
      <w:lvlJc w:val="left"/>
      <w:pPr>
        <w:ind w:left="2988" w:hanging="2988"/>
      </w:pPr>
      <w:rPr>
        <w:u w:val="none"/>
      </w:rPr>
    </w:lvl>
    <w:lvl w:ilvl="4">
      <w:start w:val="1"/>
      <w:numFmt w:val="bullet"/>
      <w:lvlText w:val="o"/>
      <w:lvlJc w:val="left"/>
      <w:pPr>
        <w:ind w:left="3708" w:hanging="3708"/>
      </w:pPr>
      <w:rPr>
        <w:u w:val="none"/>
      </w:rPr>
    </w:lvl>
    <w:lvl w:ilvl="5">
      <w:start w:val="1"/>
      <w:numFmt w:val="bullet"/>
      <w:lvlText w:val="▪"/>
      <w:lvlJc w:val="left"/>
      <w:pPr>
        <w:ind w:left="4428" w:hanging="4428"/>
      </w:pPr>
      <w:rPr>
        <w:u w:val="none"/>
      </w:rPr>
    </w:lvl>
    <w:lvl w:ilvl="6">
      <w:start w:val="1"/>
      <w:numFmt w:val="bullet"/>
      <w:lvlText w:val="•"/>
      <w:lvlJc w:val="left"/>
      <w:pPr>
        <w:ind w:left="5148" w:hanging="5148"/>
      </w:pPr>
      <w:rPr>
        <w:u w:val="none"/>
      </w:rPr>
    </w:lvl>
    <w:lvl w:ilvl="7">
      <w:start w:val="1"/>
      <w:numFmt w:val="bullet"/>
      <w:lvlText w:val="o"/>
      <w:lvlJc w:val="left"/>
      <w:pPr>
        <w:ind w:left="5868" w:hanging="5868"/>
      </w:pPr>
      <w:rPr>
        <w:u w:val="none"/>
      </w:rPr>
    </w:lvl>
    <w:lvl w:ilvl="8">
      <w:start w:val="1"/>
      <w:numFmt w:val="bullet"/>
      <w:lvlText w:val="▪"/>
      <w:lvlJc w:val="left"/>
      <w:pPr>
        <w:ind w:left="6588" w:hanging="6588"/>
      </w:pPr>
      <w:rPr>
        <w:u w:val="none"/>
      </w:rPr>
    </w:lvl>
  </w:abstractNum>
  <w:abstractNum w:abstractNumId="4" w15:restartNumberingAfterBreak="0">
    <w:nsid w:val="19D7759E"/>
    <w:multiLevelType w:val="multilevel"/>
    <w:tmpl w:val="0E0C3072"/>
    <w:lvl w:ilvl="0">
      <w:start w:val="1"/>
      <w:numFmt w:val="bullet"/>
      <w:lvlText w:val="●"/>
      <w:lvlJc w:val="left"/>
      <w:pPr>
        <w:ind w:left="575" w:hanging="575"/>
      </w:pPr>
      <w:rPr>
        <w:u w:val="none"/>
      </w:rPr>
    </w:lvl>
    <w:lvl w:ilvl="1">
      <w:start w:val="1"/>
      <w:numFmt w:val="bullet"/>
      <w:lvlText w:val="o"/>
      <w:lvlJc w:val="left"/>
      <w:pPr>
        <w:ind w:left="1236" w:hanging="1236"/>
      </w:pPr>
      <w:rPr>
        <w:u w:val="none"/>
      </w:rPr>
    </w:lvl>
    <w:lvl w:ilvl="2">
      <w:start w:val="1"/>
      <w:numFmt w:val="bullet"/>
      <w:lvlText w:val="▪"/>
      <w:lvlJc w:val="left"/>
      <w:pPr>
        <w:ind w:left="1956" w:hanging="1956"/>
      </w:pPr>
      <w:rPr>
        <w:u w:val="none"/>
      </w:rPr>
    </w:lvl>
    <w:lvl w:ilvl="3">
      <w:start w:val="1"/>
      <w:numFmt w:val="bullet"/>
      <w:lvlText w:val="•"/>
      <w:lvlJc w:val="left"/>
      <w:pPr>
        <w:ind w:left="2676" w:hanging="2676"/>
      </w:pPr>
      <w:rPr>
        <w:u w:val="none"/>
      </w:rPr>
    </w:lvl>
    <w:lvl w:ilvl="4">
      <w:start w:val="1"/>
      <w:numFmt w:val="bullet"/>
      <w:lvlText w:val="o"/>
      <w:lvlJc w:val="left"/>
      <w:pPr>
        <w:ind w:left="3396" w:hanging="3396"/>
      </w:pPr>
      <w:rPr>
        <w:u w:val="none"/>
      </w:rPr>
    </w:lvl>
    <w:lvl w:ilvl="5">
      <w:start w:val="1"/>
      <w:numFmt w:val="bullet"/>
      <w:lvlText w:val="▪"/>
      <w:lvlJc w:val="left"/>
      <w:pPr>
        <w:ind w:left="4116" w:hanging="4116"/>
      </w:pPr>
      <w:rPr>
        <w:u w:val="none"/>
      </w:rPr>
    </w:lvl>
    <w:lvl w:ilvl="6">
      <w:start w:val="1"/>
      <w:numFmt w:val="bullet"/>
      <w:lvlText w:val="•"/>
      <w:lvlJc w:val="left"/>
      <w:pPr>
        <w:ind w:left="4836" w:hanging="4836"/>
      </w:pPr>
      <w:rPr>
        <w:u w:val="none"/>
      </w:rPr>
    </w:lvl>
    <w:lvl w:ilvl="7">
      <w:start w:val="1"/>
      <w:numFmt w:val="bullet"/>
      <w:lvlText w:val="o"/>
      <w:lvlJc w:val="left"/>
      <w:pPr>
        <w:ind w:left="5556" w:hanging="5556"/>
      </w:pPr>
      <w:rPr>
        <w:u w:val="none"/>
      </w:rPr>
    </w:lvl>
    <w:lvl w:ilvl="8">
      <w:start w:val="1"/>
      <w:numFmt w:val="bullet"/>
      <w:lvlText w:val="▪"/>
      <w:lvlJc w:val="left"/>
      <w:pPr>
        <w:ind w:left="6276" w:hanging="6276"/>
      </w:pPr>
      <w:rPr>
        <w:u w:val="none"/>
      </w:rPr>
    </w:lvl>
  </w:abstractNum>
  <w:abstractNum w:abstractNumId="5" w15:restartNumberingAfterBreak="0">
    <w:nsid w:val="31AA7F8F"/>
    <w:multiLevelType w:val="multilevel"/>
    <w:tmpl w:val="AE14C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A06988"/>
    <w:multiLevelType w:val="multilevel"/>
    <w:tmpl w:val="C3120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3A2445"/>
    <w:multiLevelType w:val="multilevel"/>
    <w:tmpl w:val="6EA66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9B26C0"/>
    <w:multiLevelType w:val="multilevel"/>
    <w:tmpl w:val="84B20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114B2F"/>
    <w:multiLevelType w:val="multilevel"/>
    <w:tmpl w:val="3414323A"/>
    <w:lvl w:ilvl="0">
      <w:start w:val="1"/>
      <w:numFmt w:val="bullet"/>
      <w:lvlText w:val="●"/>
      <w:lvlJc w:val="left"/>
      <w:pPr>
        <w:ind w:left="720" w:hanging="720"/>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10" w15:restartNumberingAfterBreak="0">
    <w:nsid w:val="46D22004"/>
    <w:multiLevelType w:val="multilevel"/>
    <w:tmpl w:val="C2DAA182"/>
    <w:lvl w:ilvl="0">
      <w:start w:val="1"/>
      <w:numFmt w:val="bullet"/>
      <w:lvlText w:val="●"/>
      <w:lvlJc w:val="left"/>
      <w:pPr>
        <w:ind w:left="10" w:hanging="10"/>
      </w:pPr>
      <w:rPr>
        <w:u w:val="none"/>
      </w:rPr>
    </w:lvl>
    <w:lvl w:ilvl="1">
      <w:start w:val="1"/>
      <w:numFmt w:val="bullet"/>
      <w:lvlText w:val="o"/>
      <w:lvlJc w:val="left"/>
      <w:pPr>
        <w:ind w:left="1080" w:hanging="1080"/>
      </w:pPr>
      <w:rPr>
        <w:u w:val="none"/>
      </w:rPr>
    </w:lvl>
    <w:lvl w:ilvl="2">
      <w:start w:val="1"/>
      <w:numFmt w:val="bullet"/>
      <w:lvlText w:val="▪"/>
      <w:lvlJc w:val="left"/>
      <w:pPr>
        <w:ind w:left="1800" w:hanging="1800"/>
      </w:pPr>
      <w:rPr>
        <w:u w:val="none"/>
      </w:rPr>
    </w:lvl>
    <w:lvl w:ilvl="3">
      <w:start w:val="1"/>
      <w:numFmt w:val="bullet"/>
      <w:lvlText w:val="•"/>
      <w:lvlJc w:val="left"/>
      <w:pPr>
        <w:ind w:left="2520" w:hanging="2520"/>
      </w:pPr>
      <w:rPr>
        <w:u w:val="none"/>
      </w:rPr>
    </w:lvl>
    <w:lvl w:ilvl="4">
      <w:start w:val="1"/>
      <w:numFmt w:val="bullet"/>
      <w:lvlText w:val="o"/>
      <w:lvlJc w:val="left"/>
      <w:pPr>
        <w:ind w:left="3240" w:hanging="3240"/>
      </w:pPr>
      <w:rPr>
        <w:u w:val="none"/>
      </w:rPr>
    </w:lvl>
    <w:lvl w:ilvl="5">
      <w:start w:val="1"/>
      <w:numFmt w:val="bullet"/>
      <w:lvlText w:val="▪"/>
      <w:lvlJc w:val="left"/>
      <w:pPr>
        <w:ind w:left="3960" w:hanging="3960"/>
      </w:pPr>
      <w:rPr>
        <w:u w:val="none"/>
      </w:rPr>
    </w:lvl>
    <w:lvl w:ilvl="6">
      <w:start w:val="1"/>
      <w:numFmt w:val="bullet"/>
      <w:lvlText w:val="•"/>
      <w:lvlJc w:val="left"/>
      <w:pPr>
        <w:ind w:left="4680" w:hanging="4680"/>
      </w:pPr>
      <w:rPr>
        <w:u w:val="none"/>
      </w:rPr>
    </w:lvl>
    <w:lvl w:ilvl="7">
      <w:start w:val="1"/>
      <w:numFmt w:val="bullet"/>
      <w:lvlText w:val="o"/>
      <w:lvlJc w:val="left"/>
      <w:pPr>
        <w:ind w:left="5400" w:hanging="5400"/>
      </w:pPr>
      <w:rPr>
        <w:u w:val="none"/>
      </w:rPr>
    </w:lvl>
    <w:lvl w:ilvl="8">
      <w:start w:val="1"/>
      <w:numFmt w:val="bullet"/>
      <w:lvlText w:val="▪"/>
      <w:lvlJc w:val="left"/>
      <w:pPr>
        <w:ind w:left="6120" w:hanging="6120"/>
      </w:pPr>
      <w:rPr>
        <w:u w:val="none"/>
      </w:rPr>
    </w:lvl>
  </w:abstractNum>
  <w:abstractNum w:abstractNumId="11" w15:restartNumberingAfterBreak="0">
    <w:nsid w:val="4C407779"/>
    <w:multiLevelType w:val="multilevel"/>
    <w:tmpl w:val="83AA844A"/>
    <w:lvl w:ilvl="0">
      <w:start w:val="1"/>
      <w:numFmt w:val="bullet"/>
      <w:lvlText w:val="●"/>
      <w:lvlJc w:val="left"/>
      <w:pPr>
        <w:ind w:left="720" w:hanging="720"/>
      </w:pPr>
      <w:rPr>
        <w:u w:val="none"/>
      </w:rPr>
    </w:lvl>
    <w:lvl w:ilvl="1">
      <w:start w:val="1"/>
      <w:numFmt w:val="bullet"/>
      <w:lvlText w:val="o"/>
      <w:lvlJc w:val="left"/>
      <w:pPr>
        <w:ind w:left="1548" w:hanging="1548"/>
      </w:pPr>
      <w:rPr>
        <w:u w:val="none"/>
      </w:rPr>
    </w:lvl>
    <w:lvl w:ilvl="2">
      <w:start w:val="1"/>
      <w:numFmt w:val="bullet"/>
      <w:lvlText w:val="▪"/>
      <w:lvlJc w:val="left"/>
      <w:pPr>
        <w:ind w:left="2268" w:hanging="2268"/>
      </w:pPr>
      <w:rPr>
        <w:u w:val="none"/>
      </w:rPr>
    </w:lvl>
    <w:lvl w:ilvl="3">
      <w:start w:val="1"/>
      <w:numFmt w:val="bullet"/>
      <w:lvlText w:val="•"/>
      <w:lvlJc w:val="left"/>
      <w:pPr>
        <w:ind w:left="2988" w:hanging="2988"/>
      </w:pPr>
      <w:rPr>
        <w:u w:val="none"/>
      </w:rPr>
    </w:lvl>
    <w:lvl w:ilvl="4">
      <w:start w:val="1"/>
      <w:numFmt w:val="bullet"/>
      <w:lvlText w:val="o"/>
      <w:lvlJc w:val="left"/>
      <w:pPr>
        <w:ind w:left="3708" w:hanging="3708"/>
      </w:pPr>
      <w:rPr>
        <w:u w:val="none"/>
      </w:rPr>
    </w:lvl>
    <w:lvl w:ilvl="5">
      <w:start w:val="1"/>
      <w:numFmt w:val="bullet"/>
      <w:lvlText w:val="▪"/>
      <w:lvlJc w:val="left"/>
      <w:pPr>
        <w:ind w:left="4428" w:hanging="4428"/>
      </w:pPr>
      <w:rPr>
        <w:u w:val="none"/>
      </w:rPr>
    </w:lvl>
    <w:lvl w:ilvl="6">
      <w:start w:val="1"/>
      <w:numFmt w:val="bullet"/>
      <w:lvlText w:val="•"/>
      <w:lvlJc w:val="left"/>
      <w:pPr>
        <w:ind w:left="5148" w:hanging="5148"/>
      </w:pPr>
      <w:rPr>
        <w:u w:val="none"/>
      </w:rPr>
    </w:lvl>
    <w:lvl w:ilvl="7">
      <w:start w:val="1"/>
      <w:numFmt w:val="bullet"/>
      <w:lvlText w:val="o"/>
      <w:lvlJc w:val="left"/>
      <w:pPr>
        <w:ind w:left="5868" w:hanging="5868"/>
      </w:pPr>
      <w:rPr>
        <w:u w:val="none"/>
      </w:rPr>
    </w:lvl>
    <w:lvl w:ilvl="8">
      <w:start w:val="1"/>
      <w:numFmt w:val="bullet"/>
      <w:lvlText w:val="▪"/>
      <w:lvlJc w:val="left"/>
      <w:pPr>
        <w:ind w:left="6588" w:hanging="6588"/>
      </w:pPr>
      <w:rPr>
        <w:u w:val="none"/>
      </w:rPr>
    </w:lvl>
  </w:abstractNum>
  <w:abstractNum w:abstractNumId="12" w15:restartNumberingAfterBreak="0">
    <w:nsid w:val="7CC56E81"/>
    <w:multiLevelType w:val="multilevel"/>
    <w:tmpl w:val="23665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2"/>
  </w:num>
  <w:num w:numId="3">
    <w:abstractNumId w:val="11"/>
  </w:num>
  <w:num w:numId="4">
    <w:abstractNumId w:val="9"/>
  </w:num>
  <w:num w:numId="5">
    <w:abstractNumId w:val="6"/>
  </w:num>
  <w:num w:numId="6">
    <w:abstractNumId w:val="4"/>
  </w:num>
  <w:num w:numId="7">
    <w:abstractNumId w:val="1"/>
  </w:num>
  <w:num w:numId="8">
    <w:abstractNumId w:val="10"/>
  </w:num>
  <w:num w:numId="9">
    <w:abstractNumId w:val="5"/>
  </w:num>
  <w:num w:numId="10">
    <w:abstractNumId w:val="0"/>
  </w:num>
  <w:num w:numId="11">
    <w:abstractNumId w:val="7"/>
  </w:num>
  <w:num w:numId="12">
    <w:abstractNumId w:val="8"/>
  </w:num>
  <w:num w:numId="13">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76E"/>
    <w:rsid w:val="0011754C"/>
    <w:rsid w:val="0025548B"/>
    <w:rsid w:val="002E4DB3"/>
    <w:rsid w:val="005F3C88"/>
    <w:rsid w:val="00E17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3A1EFC-6EC3-4BE5-B963-F71807B7D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776E"/>
    <w:pPr>
      <w:spacing w:after="34" w:line="247" w:lineRule="auto"/>
      <w:ind w:left="10" w:hanging="10"/>
    </w:pPr>
    <w:rPr>
      <w:rFonts w:ascii="Calibri" w:eastAsia="Calibri" w:hAnsi="Calibri" w:cs="Calibri"/>
      <w:color w:val="000000"/>
      <w:sz w:val="24"/>
      <w:szCs w:val="24"/>
      <w:lang w:eastAsia="en-GB"/>
    </w:rPr>
  </w:style>
  <w:style w:type="paragraph" w:styleId="Heading1">
    <w:name w:val="heading 1"/>
    <w:next w:val="Normal"/>
    <w:link w:val="Heading1Char"/>
    <w:uiPriority w:val="9"/>
    <w:qFormat/>
    <w:rsid w:val="00E1776E"/>
    <w:pPr>
      <w:keepNext/>
      <w:keepLines/>
      <w:spacing w:after="3" w:line="246" w:lineRule="auto"/>
      <w:ind w:left="10" w:hanging="10"/>
      <w:outlineLvl w:val="0"/>
    </w:pPr>
    <w:rPr>
      <w:rFonts w:ascii="Times New Roman" w:eastAsia="Times New Roman" w:hAnsi="Times New Roman" w:cs="Times New Roman"/>
      <w:b/>
      <w:color w:val="000000"/>
      <w:sz w:val="28"/>
      <w:szCs w:val="24"/>
      <w:lang w:eastAsia="en-GB"/>
    </w:rPr>
  </w:style>
  <w:style w:type="paragraph" w:styleId="Heading2">
    <w:name w:val="heading 2"/>
    <w:next w:val="Normal"/>
    <w:link w:val="Heading2Char"/>
    <w:uiPriority w:val="9"/>
    <w:unhideWhenUsed/>
    <w:qFormat/>
    <w:rsid w:val="00E1776E"/>
    <w:pPr>
      <w:keepNext/>
      <w:keepLines/>
      <w:spacing w:after="0" w:line="246" w:lineRule="auto"/>
      <w:ind w:left="10" w:right="970" w:hanging="10"/>
      <w:outlineLvl w:val="1"/>
    </w:pPr>
    <w:rPr>
      <w:rFonts w:ascii="Times New Roman" w:eastAsia="Times New Roman" w:hAnsi="Times New Roman" w:cs="Times New Roman"/>
      <w:b/>
      <w:sz w:val="24"/>
      <w:szCs w:val="24"/>
      <w:u w:color="00B050"/>
      <w:lang w:eastAsia="en-GB"/>
    </w:rPr>
  </w:style>
  <w:style w:type="paragraph" w:styleId="Heading3">
    <w:name w:val="heading 3"/>
    <w:next w:val="Normal"/>
    <w:link w:val="Heading3Char"/>
    <w:uiPriority w:val="9"/>
    <w:semiHidden/>
    <w:unhideWhenUsed/>
    <w:qFormat/>
    <w:rsid w:val="00E1776E"/>
    <w:pPr>
      <w:keepNext/>
      <w:keepLines/>
      <w:spacing w:after="25" w:line="249" w:lineRule="auto"/>
      <w:ind w:left="1090" w:hanging="1090"/>
      <w:jc w:val="both"/>
      <w:outlineLvl w:val="2"/>
    </w:pPr>
    <w:rPr>
      <w:rFonts w:ascii="Calibri" w:eastAsia="Calibri" w:hAnsi="Calibri" w:cs="Calibri"/>
      <w:color w:val="000000"/>
      <w:sz w:val="24"/>
      <w:szCs w:val="24"/>
      <w:lang w:eastAsia="en-GB"/>
    </w:rPr>
  </w:style>
  <w:style w:type="paragraph" w:styleId="Heading4">
    <w:name w:val="heading 4"/>
    <w:next w:val="Normal"/>
    <w:link w:val="Heading4Char"/>
    <w:uiPriority w:val="9"/>
    <w:semiHidden/>
    <w:unhideWhenUsed/>
    <w:qFormat/>
    <w:rsid w:val="00E1776E"/>
    <w:pPr>
      <w:keepNext/>
      <w:keepLines/>
      <w:spacing w:after="0" w:line="246" w:lineRule="auto"/>
      <w:ind w:left="10" w:right="970" w:hanging="10"/>
      <w:jc w:val="center"/>
      <w:outlineLvl w:val="3"/>
    </w:pPr>
    <w:rPr>
      <w:rFonts w:ascii="Times New Roman" w:eastAsia="Times New Roman" w:hAnsi="Times New Roman" w:cs="Times New Roman"/>
      <w:b/>
      <w:color w:val="00B050"/>
      <w:sz w:val="24"/>
      <w:szCs w:val="24"/>
      <w:u w:val="single" w:color="00B050"/>
      <w:lang w:eastAsia="en-GB"/>
    </w:rPr>
  </w:style>
  <w:style w:type="paragraph" w:styleId="Heading5">
    <w:name w:val="heading 5"/>
    <w:next w:val="Normal"/>
    <w:link w:val="Heading5Char"/>
    <w:uiPriority w:val="9"/>
    <w:semiHidden/>
    <w:unhideWhenUsed/>
    <w:qFormat/>
    <w:rsid w:val="00E1776E"/>
    <w:pPr>
      <w:keepNext/>
      <w:keepLines/>
      <w:spacing w:after="10" w:line="249" w:lineRule="auto"/>
      <w:ind w:left="10" w:hanging="10"/>
      <w:outlineLvl w:val="4"/>
    </w:pPr>
    <w:rPr>
      <w:rFonts w:ascii="Calibri" w:eastAsia="Calibri" w:hAnsi="Calibri" w:cs="Calibri"/>
      <w:b/>
      <w:color w:val="000000"/>
      <w:sz w:val="24"/>
      <w:szCs w:val="24"/>
      <w:lang w:eastAsia="en-GB"/>
    </w:rPr>
  </w:style>
  <w:style w:type="paragraph" w:styleId="Heading6">
    <w:name w:val="heading 6"/>
    <w:next w:val="Normal"/>
    <w:link w:val="Heading6Char"/>
    <w:uiPriority w:val="9"/>
    <w:semiHidden/>
    <w:unhideWhenUsed/>
    <w:qFormat/>
    <w:rsid w:val="00E1776E"/>
    <w:pPr>
      <w:keepNext/>
      <w:keepLines/>
      <w:spacing w:after="10" w:line="249" w:lineRule="auto"/>
      <w:ind w:left="10" w:hanging="10"/>
      <w:outlineLvl w:val="5"/>
    </w:pPr>
    <w:rPr>
      <w:rFonts w:ascii="Calibri" w:eastAsia="Calibri" w:hAnsi="Calibri" w:cs="Calibri"/>
      <w:b/>
      <w:color w:val="00000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76E"/>
    <w:rPr>
      <w:rFonts w:ascii="Times New Roman" w:eastAsia="Times New Roman" w:hAnsi="Times New Roman" w:cs="Times New Roman"/>
      <w:b/>
      <w:color w:val="000000"/>
      <w:sz w:val="28"/>
      <w:szCs w:val="24"/>
      <w:lang w:eastAsia="en-GB"/>
    </w:rPr>
  </w:style>
  <w:style w:type="character" w:customStyle="1" w:styleId="Heading2Char">
    <w:name w:val="Heading 2 Char"/>
    <w:basedOn w:val="DefaultParagraphFont"/>
    <w:link w:val="Heading2"/>
    <w:uiPriority w:val="9"/>
    <w:rsid w:val="00E1776E"/>
    <w:rPr>
      <w:rFonts w:ascii="Times New Roman" w:eastAsia="Times New Roman" w:hAnsi="Times New Roman" w:cs="Times New Roman"/>
      <w:b/>
      <w:sz w:val="24"/>
      <w:szCs w:val="24"/>
      <w:u w:color="00B050"/>
      <w:lang w:eastAsia="en-GB"/>
    </w:rPr>
  </w:style>
  <w:style w:type="character" w:customStyle="1" w:styleId="Heading3Char">
    <w:name w:val="Heading 3 Char"/>
    <w:basedOn w:val="DefaultParagraphFont"/>
    <w:link w:val="Heading3"/>
    <w:uiPriority w:val="9"/>
    <w:semiHidden/>
    <w:rsid w:val="00E1776E"/>
    <w:rPr>
      <w:rFonts w:ascii="Calibri" w:eastAsia="Calibri" w:hAnsi="Calibri" w:cs="Calibri"/>
      <w:color w:val="000000"/>
      <w:sz w:val="24"/>
      <w:szCs w:val="24"/>
      <w:lang w:eastAsia="en-GB"/>
    </w:rPr>
  </w:style>
  <w:style w:type="character" w:customStyle="1" w:styleId="Heading4Char">
    <w:name w:val="Heading 4 Char"/>
    <w:basedOn w:val="DefaultParagraphFont"/>
    <w:link w:val="Heading4"/>
    <w:uiPriority w:val="9"/>
    <w:semiHidden/>
    <w:rsid w:val="00E1776E"/>
    <w:rPr>
      <w:rFonts w:ascii="Times New Roman" w:eastAsia="Times New Roman" w:hAnsi="Times New Roman" w:cs="Times New Roman"/>
      <w:b/>
      <w:color w:val="00B050"/>
      <w:sz w:val="24"/>
      <w:szCs w:val="24"/>
      <w:u w:val="single" w:color="00B050"/>
      <w:lang w:eastAsia="en-GB"/>
    </w:rPr>
  </w:style>
  <w:style w:type="character" w:customStyle="1" w:styleId="Heading5Char">
    <w:name w:val="Heading 5 Char"/>
    <w:basedOn w:val="DefaultParagraphFont"/>
    <w:link w:val="Heading5"/>
    <w:uiPriority w:val="9"/>
    <w:semiHidden/>
    <w:rsid w:val="00E1776E"/>
    <w:rPr>
      <w:rFonts w:ascii="Calibri" w:eastAsia="Calibri" w:hAnsi="Calibri" w:cs="Calibri"/>
      <w:b/>
      <w:color w:val="000000"/>
      <w:sz w:val="24"/>
      <w:szCs w:val="24"/>
      <w:lang w:eastAsia="en-GB"/>
    </w:rPr>
  </w:style>
  <w:style w:type="character" w:customStyle="1" w:styleId="Heading6Char">
    <w:name w:val="Heading 6 Char"/>
    <w:basedOn w:val="DefaultParagraphFont"/>
    <w:link w:val="Heading6"/>
    <w:uiPriority w:val="9"/>
    <w:semiHidden/>
    <w:rsid w:val="00E1776E"/>
    <w:rPr>
      <w:rFonts w:ascii="Calibri" w:eastAsia="Calibri" w:hAnsi="Calibri" w:cs="Calibri"/>
      <w:b/>
      <w:color w:val="000000"/>
      <w:sz w:val="24"/>
      <w:szCs w:val="24"/>
      <w:lang w:eastAsia="en-GB"/>
    </w:rPr>
  </w:style>
  <w:style w:type="paragraph" w:styleId="Title">
    <w:name w:val="Title"/>
    <w:basedOn w:val="Normal"/>
    <w:next w:val="Normal"/>
    <w:link w:val="TitleChar"/>
    <w:uiPriority w:val="10"/>
    <w:qFormat/>
    <w:rsid w:val="00E1776E"/>
    <w:pPr>
      <w:spacing w:after="0" w:line="240" w:lineRule="auto"/>
      <w:ind w:left="0" w:firstLine="0"/>
      <w:contextualSpacing/>
    </w:pPr>
    <w:rPr>
      <w:rFonts w:asciiTheme="majorHAnsi" w:eastAsiaTheme="majorEastAsia" w:hAnsiTheme="majorHAnsi" w:cstheme="majorBidi"/>
      <w:color w:val="auto"/>
      <w:spacing w:val="-10"/>
      <w:kern w:val="28"/>
      <w:sz w:val="56"/>
      <w:szCs w:val="56"/>
      <w:lang w:val="en-US" w:eastAsia="en-US"/>
    </w:rPr>
  </w:style>
  <w:style w:type="character" w:customStyle="1" w:styleId="TitleChar">
    <w:name w:val="Title Char"/>
    <w:basedOn w:val="DefaultParagraphFont"/>
    <w:link w:val="Title"/>
    <w:uiPriority w:val="10"/>
    <w:rsid w:val="00E1776E"/>
    <w:rPr>
      <w:rFonts w:asciiTheme="majorHAnsi" w:eastAsiaTheme="majorEastAsia" w:hAnsiTheme="majorHAnsi" w:cstheme="majorBidi"/>
      <w:spacing w:val="-10"/>
      <w:kern w:val="28"/>
      <w:sz w:val="56"/>
      <w:szCs w:val="56"/>
      <w:lang w:val="en-US"/>
    </w:rPr>
  </w:style>
  <w:style w:type="paragraph" w:styleId="TOC1">
    <w:name w:val="toc 1"/>
    <w:hidden/>
    <w:uiPriority w:val="39"/>
    <w:rsid w:val="00E1776E"/>
    <w:pPr>
      <w:spacing w:after="111" w:line="247" w:lineRule="auto"/>
      <w:ind w:left="25" w:right="180" w:hanging="10"/>
    </w:pPr>
    <w:rPr>
      <w:rFonts w:ascii="Calibri" w:eastAsia="Calibri" w:hAnsi="Calibri" w:cs="Calibri"/>
      <w:color w:val="000000"/>
      <w:sz w:val="24"/>
      <w:szCs w:val="24"/>
      <w:lang w:eastAsia="en-GB"/>
    </w:rPr>
  </w:style>
  <w:style w:type="paragraph" w:styleId="TOC2">
    <w:name w:val="toc 2"/>
    <w:hidden/>
    <w:uiPriority w:val="39"/>
    <w:rsid w:val="00E1776E"/>
    <w:pPr>
      <w:spacing w:after="99" w:line="246" w:lineRule="auto"/>
      <w:ind w:left="231" w:right="195" w:hanging="10"/>
      <w:jc w:val="right"/>
    </w:pPr>
    <w:rPr>
      <w:rFonts w:ascii="Calibri" w:eastAsia="Calibri" w:hAnsi="Calibri" w:cs="Calibri"/>
      <w:color w:val="000000"/>
      <w:sz w:val="24"/>
      <w:szCs w:val="24"/>
      <w:lang w:eastAsia="en-GB"/>
    </w:rPr>
  </w:style>
  <w:style w:type="paragraph" w:styleId="TOC3">
    <w:name w:val="toc 3"/>
    <w:hidden/>
    <w:uiPriority w:val="39"/>
    <w:rsid w:val="00E1776E"/>
    <w:pPr>
      <w:spacing w:after="99" w:line="246" w:lineRule="auto"/>
      <w:ind w:left="231" w:right="195" w:hanging="10"/>
      <w:jc w:val="right"/>
    </w:pPr>
    <w:rPr>
      <w:rFonts w:ascii="Calibri" w:eastAsia="Calibri" w:hAnsi="Calibri" w:cs="Calibri"/>
      <w:color w:val="000000"/>
      <w:sz w:val="24"/>
      <w:szCs w:val="24"/>
      <w:lang w:eastAsia="en-GB"/>
    </w:rPr>
  </w:style>
  <w:style w:type="table" w:customStyle="1" w:styleId="TableGrid">
    <w:name w:val="TableGrid"/>
    <w:rsid w:val="00E1776E"/>
    <w:pPr>
      <w:spacing w:after="0" w:line="240" w:lineRule="auto"/>
      <w:ind w:left="10" w:hanging="20"/>
    </w:pPr>
    <w:rPr>
      <w:rFonts w:ascii="Calibri" w:eastAsia="Calibri" w:hAnsi="Calibri" w:cs="Calibri"/>
      <w:sz w:val="24"/>
      <w:szCs w:val="24"/>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E1776E"/>
    <w:rPr>
      <w:color w:val="0563C1" w:themeColor="hyperlink"/>
      <w:u w:val="single"/>
    </w:rPr>
  </w:style>
  <w:style w:type="paragraph" w:styleId="Header">
    <w:name w:val="header"/>
    <w:basedOn w:val="Normal"/>
    <w:link w:val="HeaderChar"/>
    <w:uiPriority w:val="99"/>
    <w:unhideWhenUsed/>
    <w:rsid w:val="00E177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76E"/>
    <w:rPr>
      <w:rFonts w:ascii="Calibri" w:eastAsia="Calibri" w:hAnsi="Calibri" w:cs="Calibri"/>
      <w:color w:val="000000"/>
      <w:sz w:val="24"/>
      <w:szCs w:val="24"/>
      <w:lang w:eastAsia="en-GB"/>
    </w:rPr>
  </w:style>
  <w:style w:type="paragraph" w:styleId="TOCHeading">
    <w:name w:val="TOC Heading"/>
    <w:basedOn w:val="Heading1"/>
    <w:next w:val="Normal"/>
    <w:uiPriority w:val="39"/>
    <w:unhideWhenUsed/>
    <w:qFormat/>
    <w:rsid w:val="00E1776E"/>
    <w:pPr>
      <w:spacing w:before="240" w:after="0"/>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table" w:styleId="TableGrid0">
    <w:name w:val="Table Grid"/>
    <w:basedOn w:val="TableNormal"/>
    <w:uiPriority w:val="39"/>
    <w:rsid w:val="00E1776E"/>
    <w:pPr>
      <w:spacing w:after="0" w:line="240" w:lineRule="auto"/>
      <w:ind w:left="10" w:hanging="20"/>
    </w:pPr>
    <w:rPr>
      <w:rFonts w:ascii="Calibri" w:hAnsi="Calibri" w:cs="Calibr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1776E"/>
    <w:pPr>
      <w:spacing w:after="160" w:line="259" w:lineRule="auto"/>
      <w:ind w:left="720" w:firstLine="0"/>
      <w:contextualSpacing/>
    </w:pPr>
    <w:rPr>
      <w:rFonts w:asciiTheme="minorHAnsi" w:eastAsiaTheme="minorHAnsi" w:hAnsiTheme="minorHAnsi" w:cstheme="minorBidi"/>
      <w:color w:val="auto"/>
      <w:lang w:val="en-US" w:eastAsia="en-US"/>
    </w:rPr>
  </w:style>
  <w:style w:type="paragraph" w:styleId="NoSpacing">
    <w:name w:val="No Spacing"/>
    <w:uiPriority w:val="1"/>
    <w:qFormat/>
    <w:rsid w:val="00E1776E"/>
    <w:pPr>
      <w:spacing w:after="0" w:line="240" w:lineRule="auto"/>
      <w:ind w:left="10" w:hanging="20"/>
    </w:pPr>
    <w:rPr>
      <w:rFonts w:ascii="Calibri" w:eastAsia="Times New Roman" w:hAnsi="Calibri" w:cs="Times New Roman"/>
      <w:sz w:val="24"/>
      <w:szCs w:val="24"/>
    </w:rPr>
  </w:style>
  <w:style w:type="character" w:customStyle="1" w:styleId="ListParagraphChar">
    <w:name w:val="List Paragraph Char"/>
    <w:link w:val="ListParagraph"/>
    <w:uiPriority w:val="34"/>
    <w:locked/>
    <w:rsid w:val="00E1776E"/>
    <w:rPr>
      <w:sz w:val="24"/>
      <w:szCs w:val="24"/>
      <w:lang w:val="en-US"/>
    </w:rPr>
  </w:style>
  <w:style w:type="paragraph" w:styleId="Footer">
    <w:name w:val="footer"/>
    <w:basedOn w:val="Normal"/>
    <w:link w:val="FooterChar"/>
    <w:uiPriority w:val="99"/>
    <w:unhideWhenUsed/>
    <w:rsid w:val="00E177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76E"/>
    <w:rPr>
      <w:rFonts w:ascii="Calibri" w:eastAsia="Calibri" w:hAnsi="Calibri" w:cs="Calibri"/>
      <w:color w:val="000000"/>
      <w:sz w:val="24"/>
      <w:szCs w:val="24"/>
      <w:lang w:eastAsia="en-GB"/>
    </w:rPr>
  </w:style>
  <w:style w:type="paragraph" w:styleId="BalloonText">
    <w:name w:val="Balloon Text"/>
    <w:basedOn w:val="Normal"/>
    <w:link w:val="BalloonTextChar"/>
    <w:uiPriority w:val="99"/>
    <w:semiHidden/>
    <w:unhideWhenUsed/>
    <w:rsid w:val="00E177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776E"/>
    <w:rPr>
      <w:rFonts w:ascii="Segoe UI" w:eastAsia="Calibri" w:hAnsi="Segoe UI" w:cs="Segoe UI"/>
      <w:color w:val="000000"/>
      <w:sz w:val="18"/>
      <w:szCs w:val="18"/>
      <w:lang w:eastAsia="en-GB"/>
    </w:rPr>
  </w:style>
  <w:style w:type="paragraph" w:styleId="NormalWeb">
    <w:name w:val="Normal (Web)"/>
    <w:basedOn w:val="Normal"/>
    <w:uiPriority w:val="99"/>
    <w:unhideWhenUsed/>
    <w:rsid w:val="00E1776E"/>
    <w:pPr>
      <w:spacing w:before="100" w:beforeAutospacing="1" w:after="100" w:afterAutospacing="1" w:line="240" w:lineRule="auto"/>
      <w:ind w:left="0" w:firstLine="0"/>
    </w:pPr>
    <w:rPr>
      <w:rFonts w:ascii="Times New Roman" w:eastAsia="Times New Roman" w:hAnsi="Times New Roman" w:cs="Times New Roman"/>
      <w:color w:val="auto"/>
    </w:rPr>
  </w:style>
  <w:style w:type="paragraph" w:styleId="BodyTextIndent3">
    <w:name w:val="Body Text Indent 3"/>
    <w:basedOn w:val="Normal"/>
    <w:link w:val="BodyTextIndent3Char"/>
    <w:rsid w:val="00E1776E"/>
    <w:pPr>
      <w:numPr>
        <w:ilvl w:val="12"/>
      </w:numPr>
      <w:spacing w:after="0" w:line="240" w:lineRule="auto"/>
      <w:ind w:left="709" w:hanging="10"/>
    </w:pPr>
    <w:rPr>
      <w:rFonts w:ascii="Arial" w:eastAsia="Times New Roman" w:hAnsi="Arial" w:cs="Times New Roman"/>
      <w:color w:val="auto"/>
      <w:szCs w:val="20"/>
      <w:lang w:eastAsia="en-US"/>
    </w:rPr>
  </w:style>
  <w:style w:type="character" w:customStyle="1" w:styleId="BodyTextIndent3Char">
    <w:name w:val="Body Text Indent 3 Char"/>
    <w:basedOn w:val="DefaultParagraphFont"/>
    <w:link w:val="BodyTextIndent3"/>
    <w:rsid w:val="00E1776E"/>
    <w:rPr>
      <w:rFonts w:ascii="Arial" w:eastAsia="Times New Roman" w:hAnsi="Arial" w:cs="Times New Roman"/>
      <w:sz w:val="24"/>
      <w:szCs w:val="20"/>
    </w:rPr>
  </w:style>
  <w:style w:type="character" w:customStyle="1" w:styleId="apple-tab-span">
    <w:name w:val="apple-tab-span"/>
    <w:basedOn w:val="DefaultParagraphFont"/>
    <w:rsid w:val="00E1776E"/>
  </w:style>
  <w:style w:type="paragraph" w:styleId="Subtitle">
    <w:name w:val="Subtitle"/>
    <w:basedOn w:val="Normal"/>
    <w:next w:val="Normal"/>
    <w:link w:val="SubtitleChar"/>
    <w:uiPriority w:val="11"/>
    <w:qFormat/>
    <w:rsid w:val="00E1776E"/>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E1776E"/>
    <w:rPr>
      <w:rFonts w:ascii="Georgia" w:eastAsia="Georgia" w:hAnsi="Georgia" w:cs="Georgia"/>
      <w:i/>
      <w:color w:val="666666"/>
      <w:sz w:val="48"/>
      <w:szCs w:val="48"/>
      <w:lang w:eastAsia="en-GB"/>
    </w:rPr>
  </w:style>
  <w:style w:type="character" w:styleId="FollowedHyperlink">
    <w:name w:val="FollowedHyperlink"/>
    <w:basedOn w:val="DefaultParagraphFont"/>
    <w:uiPriority w:val="99"/>
    <w:semiHidden/>
    <w:unhideWhenUsed/>
    <w:rsid w:val="00E1776E"/>
    <w:rPr>
      <w:color w:val="954F72" w:themeColor="followedHyperlink"/>
      <w:u w:val="single"/>
    </w:rPr>
  </w:style>
  <w:style w:type="paragraph" w:styleId="CommentText">
    <w:name w:val="annotation text"/>
    <w:basedOn w:val="Normal"/>
    <w:link w:val="CommentTextChar"/>
    <w:uiPriority w:val="99"/>
    <w:semiHidden/>
    <w:unhideWhenUsed/>
    <w:rsid w:val="00E1776E"/>
    <w:pPr>
      <w:spacing w:line="240" w:lineRule="auto"/>
    </w:pPr>
    <w:rPr>
      <w:sz w:val="20"/>
      <w:szCs w:val="20"/>
    </w:rPr>
  </w:style>
  <w:style w:type="character" w:customStyle="1" w:styleId="CommentTextChar">
    <w:name w:val="Comment Text Char"/>
    <w:basedOn w:val="DefaultParagraphFont"/>
    <w:link w:val="CommentText"/>
    <w:uiPriority w:val="99"/>
    <w:semiHidden/>
    <w:rsid w:val="00E1776E"/>
    <w:rPr>
      <w:rFonts w:ascii="Calibri" w:eastAsia="Calibri" w:hAnsi="Calibri" w:cs="Calibri"/>
      <w:color w:val="000000"/>
      <w:sz w:val="20"/>
      <w:szCs w:val="20"/>
      <w:lang w:eastAsia="en-GB"/>
    </w:rPr>
  </w:style>
  <w:style w:type="character" w:styleId="CommentReference">
    <w:name w:val="annotation reference"/>
    <w:basedOn w:val="DefaultParagraphFont"/>
    <w:uiPriority w:val="99"/>
    <w:semiHidden/>
    <w:unhideWhenUsed/>
    <w:rsid w:val="00E1776E"/>
    <w:rPr>
      <w:sz w:val="16"/>
      <w:szCs w:val="16"/>
    </w:rPr>
  </w:style>
  <w:style w:type="character" w:customStyle="1" w:styleId="jsgrdq">
    <w:name w:val="jsgrdq"/>
    <w:basedOn w:val="DefaultParagraphFont"/>
    <w:rsid w:val="00E1776E"/>
  </w:style>
  <w:style w:type="paragraph" w:customStyle="1" w:styleId="04xlpa">
    <w:name w:val="_04xlpa"/>
    <w:basedOn w:val="Normal"/>
    <w:rsid w:val="00E1776E"/>
    <w:pPr>
      <w:spacing w:before="100" w:beforeAutospacing="1" w:after="100" w:afterAutospacing="1" w:line="240" w:lineRule="auto"/>
      <w:ind w:left="0" w:firstLine="0"/>
    </w:pPr>
    <w:rPr>
      <w:rFonts w:ascii="Times New Roman" w:eastAsia="Times New Roman" w:hAnsi="Times New Roman" w:cs="Times New Roman"/>
      <w:color w:val="auto"/>
    </w:rPr>
  </w:style>
  <w:style w:type="paragraph" w:customStyle="1" w:styleId="msonormal0">
    <w:name w:val="msonormal"/>
    <w:basedOn w:val="Normal"/>
    <w:rsid w:val="00E1776E"/>
    <w:pPr>
      <w:spacing w:before="100" w:beforeAutospacing="1" w:after="100" w:afterAutospacing="1" w:line="240" w:lineRule="auto"/>
      <w:ind w:left="0" w:firstLine="0"/>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metacognition-and-self-regulation" TargetMode="External"/><Relationship Id="rId18" Type="http://schemas.openxmlformats.org/officeDocument/2006/relationships/hyperlink" Target="https://educationendowmentfoundation.org.uk/education-evidence/teaching-learning-toolkit/oral-language-interventions" TargetMode="External"/><Relationship Id="rId26" Type="http://schemas.openxmlformats.org/officeDocument/2006/relationships/hyperlink" Target="https://educationendowmentfoundation.org.uk/education-evidence/guidance-reports/literacy-ks3-ks4" TargetMode="External"/><Relationship Id="rId39" Type="http://schemas.openxmlformats.org/officeDocument/2006/relationships/hyperlink" Target="https://educationendowmentfoundation.org.uk/education-evidence/teaching-learning-toolkit/social-and-emotional-learning" TargetMode="External"/><Relationship Id="rId21" Type="http://schemas.openxmlformats.org/officeDocument/2006/relationships/hyperlink" Target="https://voice21.org/what-is-oracy/" TargetMode="External"/><Relationship Id="rId34" Type="http://schemas.openxmlformats.org/officeDocument/2006/relationships/hyperlink" Target="https://educationendowmentfoundation.org.uk/education-evidence/teaching-learning-toolkit/reading-comprehension-strategies" TargetMode="External"/><Relationship Id="rId42" Type="http://schemas.openxmlformats.org/officeDocument/2006/relationships/hyperlink" Target="https://www.sla.org.uk/impact" TargetMode="External"/><Relationship Id="rId47" Type="http://schemas.openxmlformats.org/officeDocument/2006/relationships/hyperlink" Target="https://www.eatright.org/food/nutrition/healthy-eating/5-reasons-your-teen-needs-breakfast" TargetMode="External"/><Relationship Id="rId50" Type="http://schemas.openxmlformats.org/officeDocument/2006/relationships/hyperlink" Target="https://kidshealth.org/en/parents/breakfast.html" TargetMode="External"/><Relationship Id="rId55" Type="http://schemas.openxmlformats.org/officeDocument/2006/relationships/hyperlink" Target="https://educationendowmentfoundation.org.uk/news/five-a-day-effective-learning-behaviours-within-our-classrooms" TargetMode="External"/><Relationship Id="rId63" Type="http://schemas.openxmlformats.org/officeDocument/2006/relationships/fontTable" Target="fontTable.xml"/><Relationship Id="rId7" Type="http://schemas.openxmlformats.org/officeDocument/2006/relationships/hyperlink" Target="https://sandbox.educationendowmentfoundation.org.uk/guidance-for-teachers/covid-19-resources/best-evidence-on-impact-of-covid-19-on-pupil-attainment" TargetMode="External"/><Relationship Id="rId2" Type="http://schemas.openxmlformats.org/officeDocument/2006/relationships/styles" Target="styles.xml"/><Relationship Id="rId16" Type="http://schemas.openxmlformats.org/officeDocument/2006/relationships/hyperlink" Target="https://tdtrust.org/leading-cpd/why-is-cpd-so-important/" TargetMode="External"/><Relationship Id="rId29" Type="http://schemas.openxmlformats.org/officeDocument/2006/relationships/hyperlink" Target="https://educationendowmentfoundation.org.uk/education-evidence/teaching-learning-toolkit/teaching-assistant-interventions" TargetMode="External"/><Relationship Id="rId11" Type="http://schemas.openxmlformats.org/officeDocument/2006/relationships/hyperlink" Target="https://files.eric.ed.gov/fulltext/EJ971753.pdf" TargetMode="External"/><Relationship Id="rId24" Type="http://schemas.openxmlformats.org/officeDocument/2006/relationships/hyperlink" Target="https://educationendowmentfoundation.org.uk/education-evidence/guidance-reports/literacy-ks3-ks4" TargetMode="External"/><Relationship Id="rId32" Type="http://schemas.openxmlformats.org/officeDocument/2006/relationships/hyperlink" Target="https://educationendowmentfoundation.org.uk/education-evidence/teaching-learning-toolkit/reading-comprehension-strategies" TargetMode="External"/><Relationship Id="rId37" Type="http://schemas.openxmlformats.org/officeDocument/2006/relationships/hyperlink" Target="https://educationendowmentfoundation.org.uk/education-evidence/guidance-reports/literacy-ks3-ks4" TargetMode="External"/><Relationship Id="rId40" Type="http://schemas.openxmlformats.org/officeDocument/2006/relationships/hyperlink" Target="https://educationendowmentfoundation.org.uk/education-evidence/teaching-learning-toolkit/behaviour-interventions" TargetMode="External"/><Relationship Id="rId45" Type="http://schemas.openxmlformats.org/officeDocument/2006/relationships/hyperlink" Target="https://www.suttontrust.com/wp-content/uploads/2021/01/School-Shutdown-Covid-19.pdf" TargetMode="External"/><Relationship Id="rId53" Type="http://schemas.openxmlformats.org/officeDocument/2006/relationships/hyperlink" Target="https://educationendowmentfoundation.org.uk/news/new-eef-report-6-recommendations-for-improving-behaviour-in-schools" TargetMode="External"/><Relationship Id="rId58" Type="http://schemas.openxmlformats.org/officeDocument/2006/relationships/hyperlink" Target="https://files.eric.ed.gov/fulltext/EJ1290288.pdf" TargetMode="External"/><Relationship Id="rId5" Type="http://schemas.openxmlformats.org/officeDocument/2006/relationships/hyperlink" Target="https://sandbox.educationendowmentfoundation.org.uk/guidance-for-teachers/covid-19-resources/best-evidence-on-impact-of-covid-19-on-pupil-attainment" TargetMode="External"/><Relationship Id="rId61" Type="http://schemas.openxmlformats.org/officeDocument/2006/relationships/hyperlink" Target="https://educationendowmentfoundation.org.uk/education-evidence/teaching-learning-toolkit/metacognition-and-self-regulation" TargetMode="External"/><Relationship Id="rId19" Type="http://schemas.openxmlformats.org/officeDocument/2006/relationships/hyperlink" Target="https://educationendowmentfoundation.org.uk/education-evidence/teaching-learning-toolkit/oral-language-interventions" TargetMode="External"/><Relationship Id="rId14" Type="http://schemas.openxmlformats.org/officeDocument/2006/relationships/hyperlink" Target="https://educationendowmentfoundation.org.uk/education-evidence/teaching-learning-toolkit/metacognition-and-self-regulation" TargetMode="External"/><Relationship Id="rId22" Type="http://schemas.openxmlformats.org/officeDocument/2006/relationships/hyperlink" Target="https://educationendowmentfoundation.org.uk/education-evidence/teaching-learning-toolkit/reading-comprehension-strategies" TargetMode="External"/><Relationship Id="rId27" Type="http://schemas.openxmlformats.org/officeDocument/2006/relationships/hyperlink" Target="https://educationendowmentfoundation.org.uk/education-evidence/teaching-learning-toolkit/teaching-assistant-interventions" TargetMode="External"/><Relationship Id="rId30" Type="http://schemas.openxmlformats.org/officeDocument/2006/relationships/hyperlink" Target="https://nationaltutoring.org.uk/news/learning-lessons-from-new-global-evidence-on-tutoring/" TargetMode="External"/><Relationship Id="rId35" Type="http://schemas.openxmlformats.org/officeDocument/2006/relationships/hyperlink" Target="https://educationendowmentfoundation.org.uk/education-evidence/guidance-reports/literacy-ks3-ks4" TargetMode="External"/><Relationship Id="rId43" Type="http://schemas.openxmlformats.org/officeDocument/2006/relationships/hyperlink" Target="https://www.suttontrust.com/wp-content/uploads/2021/01/School-Shutdown-Covid-19.pdf" TargetMode="External"/><Relationship Id="rId48" Type="http://schemas.openxmlformats.org/officeDocument/2006/relationships/hyperlink" Target="https://www.eatright.org/food/nutrition/healthy-eating/5-reasons-your-teen-needs-breakfast" TargetMode="External"/><Relationship Id="rId56" Type="http://schemas.openxmlformats.org/officeDocument/2006/relationships/hyperlink" Target="https://educationendowmentfoundation.org.uk/news/five-a-day-effective-learning-behaviours-within-our-classrooms" TargetMode="External"/><Relationship Id="rId64" Type="http://schemas.openxmlformats.org/officeDocument/2006/relationships/theme" Target="theme/theme1.xml"/><Relationship Id="rId8" Type="http://schemas.openxmlformats.org/officeDocument/2006/relationships/hyperlink" Target="https://d2tic4wvo1iusb.cloudfront.net/documents/support-for-schools/bitesize-support/Pupil_Premium_Guidance_iPDF.pdf" TargetMode="External"/><Relationship Id="rId51" Type="http://schemas.openxmlformats.org/officeDocument/2006/relationships/hyperlink" Target="https://d2tic4wvo1iusb.cloudfront.net/documents/guidance/Improving_Behaviour_in_Schools_Evidence_Review.pdf" TargetMode="External"/><Relationship Id="rId3" Type="http://schemas.openxmlformats.org/officeDocument/2006/relationships/settings" Target="settings.xml"/><Relationship Id="rId12" Type="http://schemas.openxmlformats.org/officeDocument/2006/relationships/hyperlink" Target="https://files.eric.ed.gov/fulltext/EJ971753.pdf"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yperlink" Target="https://educationendowmentfoundation.org.uk/education-evidence/guidance-reports/literacy-ks3-ks4" TargetMode="External"/><Relationship Id="rId33" Type="http://schemas.openxmlformats.org/officeDocument/2006/relationships/hyperlink" Target="https://educationendowmentfoundation.org.uk/education-evidence/teaching-learning-toolkit/reading-comprehension-strategies" TargetMode="External"/><Relationship Id="rId38" Type="http://schemas.openxmlformats.org/officeDocument/2006/relationships/hyperlink" Target="https://educationendowmentfoundation.org.uk/education-evidence/teaching-learning-toolkit/social-and-emotional-learning" TargetMode="External"/><Relationship Id="rId46" Type="http://schemas.openxmlformats.org/officeDocument/2006/relationships/hyperlink" Target="https://educationendowmentfoundation.org.uk/guidance-for-teachers/covid-19-resources/best-evidence-on-impact-of-covid-19-on-pupil-attainment" TargetMode="External"/><Relationship Id="rId59" Type="http://schemas.openxmlformats.org/officeDocument/2006/relationships/hyperlink" Target="https://educationendowmentfoundation.org.uk/education-evidence/teaching-learning-toolkit/aspiration-interventions" TargetMode="External"/><Relationship Id="rId20" Type="http://schemas.openxmlformats.org/officeDocument/2006/relationships/hyperlink" Target="https://voice21.org/what-is-oracy/" TargetMode="External"/><Relationship Id="rId41" Type="http://schemas.openxmlformats.org/officeDocument/2006/relationships/hyperlink" Target="https://educationendowmentfoundation.org.uk/education-evidence/teaching-learning-toolkit/behaviour-interventions" TargetMode="External"/><Relationship Id="rId54" Type="http://schemas.openxmlformats.org/officeDocument/2006/relationships/hyperlink" Target="https://educationendowmentfoundation.org.uk/news/new-eef-report-6-recommendations-for-improving-behaviour-in-schools" TargetMode="External"/><Relationship Id="rId62" Type="http://schemas.openxmlformats.org/officeDocument/2006/relationships/hyperlink" Target="https://educationendowmentfoundation.org.uk/education-evidence/teaching-learning-toolkit/metacognition-and-self-regulation" TargetMode="External"/><Relationship Id="rId1" Type="http://schemas.openxmlformats.org/officeDocument/2006/relationships/numbering" Target="numbering.xml"/><Relationship Id="rId6" Type="http://schemas.openxmlformats.org/officeDocument/2006/relationships/hyperlink" Target="https://sandbox.educationendowmentfoundation.org.uk/guidance-for-teachers/covid-19-resources/best-evidence-on-impact-of-covid-19-on-pupil-attainment" TargetMode="External"/><Relationship Id="rId15" Type="http://schemas.openxmlformats.org/officeDocument/2006/relationships/hyperlink" Target="https://edtechimpact.com/products/nationalcollege/" TargetMode="External"/><Relationship Id="rId23" Type="http://schemas.openxmlformats.org/officeDocument/2006/relationships/hyperlink" Target="https://educationendowmentfoundation.org.uk/education-evidence/teaching-learning-toolkit/reading-comprehension-strategies" TargetMode="External"/><Relationship Id="rId28" Type="http://schemas.openxmlformats.org/officeDocument/2006/relationships/hyperlink" Target="https://educationendowmentfoundation.org.uk/education-evidence/teaching-learning-toolkit/teaching-assistant-interventions" TargetMode="External"/><Relationship Id="rId36" Type="http://schemas.openxmlformats.org/officeDocument/2006/relationships/hyperlink" Target="https://educationendowmentfoundation.org.uk/education-evidence/guidance-reports/literacy-ks3-ks4" TargetMode="External"/><Relationship Id="rId49" Type="http://schemas.openxmlformats.org/officeDocument/2006/relationships/hyperlink" Target="https://kidshealth.org/en/parents/breakfast.html" TargetMode="External"/><Relationship Id="rId57" Type="http://schemas.openxmlformats.org/officeDocument/2006/relationships/hyperlink" Target="https://www.idra.org/resource-center/improving-educational-impact-through-community-and-family-engagement/" TargetMode="External"/><Relationship Id="rId10" Type="http://schemas.openxmlformats.org/officeDocument/2006/relationships/hyperlink" Target="https://d2tic4wvo1iusb.cloudfront.net/documents/support-for-schools/bitesize-support/Pupil_Premium_Guidance_iPDF.pdf" TargetMode="External"/><Relationship Id="rId31" Type="http://schemas.openxmlformats.org/officeDocument/2006/relationships/hyperlink" Target="https://nationaltutoring.org.uk/news/learning-lessons-from-new-global-evidence-on-tutoring/" TargetMode="External"/><Relationship Id="rId44" Type="http://schemas.openxmlformats.org/officeDocument/2006/relationships/hyperlink" Target="https://www.suttontrust.com/wp-content/uploads/2021/01/School-Shutdown-Covid-19.pdf" TargetMode="External"/><Relationship Id="rId52" Type="http://schemas.openxmlformats.org/officeDocument/2006/relationships/hyperlink" Target="https://d2tic4wvo1iusb.cloudfront.net/documents/guidance/Improving_Behaviour_in_Schools_Evidence_Review.pdf" TargetMode="External"/><Relationship Id="rId60" Type="http://schemas.openxmlformats.org/officeDocument/2006/relationships/hyperlink" Target="https://educationendowmentfoundation.org.uk/education-evidence/teaching-learning-toolkit/aspiration-interventions" TargetMode="External"/><Relationship Id="rId4" Type="http://schemas.openxmlformats.org/officeDocument/2006/relationships/webSettings" Target="webSettings.xml"/><Relationship Id="rId9" Type="http://schemas.openxmlformats.org/officeDocument/2006/relationships/hyperlink" Target="https://d2tic4wvo1iusb.cloudfront.net/documents/support-for-schools/bitesize-support/Pupil_Premium_Guidance_i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8478</Words>
  <Characters>48327</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ENneacy</dc:creator>
  <cp:keywords/>
  <dc:description/>
  <cp:lastModifiedBy>ENneacy</cp:lastModifiedBy>
  <cp:revision>1</cp:revision>
  <dcterms:created xsi:type="dcterms:W3CDTF">2025-02-11T11:55:00Z</dcterms:created>
  <dcterms:modified xsi:type="dcterms:W3CDTF">2025-02-11T11:55:00Z</dcterms:modified>
</cp:coreProperties>
</file>