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AB626C" w:rsidRPr="00FD4F3F" w:rsidRDefault="00AB626C" w:rsidP="00FD4F3F">
      <w:pPr>
        <w:pStyle w:val="Title"/>
        <w:jc w:val="center"/>
        <w:rPr>
          <w:rFonts w:asciiTheme="minorHAnsi" w:hAnsiTheme="minorHAnsi"/>
          <w:b/>
          <w:sz w:val="36"/>
          <w:szCs w:val="36"/>
        </w:rPr>
      </w:pPr>
      <w:r w:rsidRPr="00FD4F3F">
        <w:rPr>
          <w:rFonts w:asciiTheme="minorHAnsi" w:hAnsiTheme="minorHAnsi"/>
          <w:b/>
          <w:sz w:val="36"/>
          <w:szCs w:val="36"/>
        </w:rPr>
        <w:t>BISHOP STOPFORD’S PUPIL PREMIUM 2016-17 REVIEW</w:t>
      </w:r>
    </w:p>
    <w:p w:rsidR="00AB626C" w:rsidRPr="00AB626C" w:rsidRDefault="00AB626C" w:rsidP="00AB626C">
      <w:pPr>
        <w:pStyle w:val="Default"/>
        <w:rPr>
          <w:rFonts w:ascii="Calibri" w:hAnsi="Calibri" w:cs="Calibri"/>
        </w:rPr>
      </w:pPr>
      <w:r w:rsidRPr="00AB626C">
        <w:rPr>
          <w:rFonts w:ascii="Calibri" w:hAnsi="Calibri" w:cs="Calibri"/>
        </w:rPr>
        <w:t>Schools are held accountable for the spending of these monies and performance tables will capture the achievement of disadvantaged students covered by the Pupil Pre</w:t>
      </w:r>
      <w:r w:rsidR="00FD4F3F">
        <w:rPr>
          <w:rFonts w:ascii="Calibri" w:hAnsi="Calibri" w:cs="Calibri"/>
        </w:rPr>
        <w:t>mium. This document details the</w:t>
      </w:r>
      <w:r w:rsidRPr="00AB626C">
        <w:rPr>
          <w:rFonts w:ascii="Calibri" w:hAnsi="Calibri" w:cs="Calibri"/>
        </w:rPr>
        <w:t xml:space="preserve"> impact of grant spending for the academic year 2016-17.</w:t>
      </w:r>
    </w:p>
    <w:p w:rsidR="00AB626C" w:rsidRPr="00AB626C" w:rsidRDefault="00AB626C" w:rsidP="00AB626C">
      <w:pPr>
        <w:pStyle w:val="Default"/>
        <w:rPr>
          <w:rFonts w:ascii="Calibri" w:hAnsi="Calibri" w:cs="Calibri"/>
        </w:rPr>
      </w:pPr>
    </w:p>
    <w:p w:rsidR="00AB626C" w:rsidRPr="00AB626C" w:rsidRDefault="00AB626C" w:rsidP="00AB626C">
      <w:pPr>
        <w:pStyle w:val="Default"/>
        <w:rPr>
          <w:rFonts w:ascii="Calibri" w:hAnsi="Calibri" w:cs="Calibri"/>
        </w:rPr>
      </w:pPr>
      <w:r w:rsidRPr="00AB626C">
        <w:rPr>
          <w:rFonts w:ascii="Calibri" w:hAnsi="Calibri" w:cs="Calibri"/>
        </w:rPr>
        <w:t xml:space="preserve">Planned focus an intervention for 2017-18 is also included </w:t>
      </w:r>
      <w:r w:rsidR="009201C6">
        <w:rPr>
          <w:rFonts w:ascii="Calibri" w:hAnsi="Calibri" w:cs="Calibri"/>
        </w:rPr>
        <w:t xml:space="preserve">on our website </w:t>
      </w:r>
      <w:r w:rsidRPr="00AB626C">
        <w:rPr>
          <w:rFonts w:ascii="Calibri" w:hAnsi="Calibri" w:cs="Calibri"/>
        </w:rPr>
        <w:t>as a result of the impact review that has taken place</w:t>
      </w:r>
      <w:r w:rsidR="00FD4F3F">
        <w:rPr>
          <w:rFonts w:ascii="Calibri" w:hAnsi="Calibri" w:cs="Calibri"/>
        </w:rPr>
        <w:t xml:space="preserve"> for the academic year 2016-17.</w:t>
      </w:r>
    </w:p>
    <w:p w:rsidR="00AB626C" w:rsidRPr="00AB626C" w:rsidRDefault="00AB626C" w:rsidP="00AB626C">
      <w:pPr>
        <w:pStyle w:val="Default"/>
        <w:rPr>
          <w:rFonts w:ascii="Calibri" w:hAnsi="Calibri" w:cs="Calibri"/>
        </w:rPr>
      </w:pPr>
      <w:r w:rsidRPr="00AB626C">
        <w:rPr>
          <w:rFonts w:ascii="Calibri" w:hAnsi="Calibri" w:cs="Calibri"/>
        </w:rPr>
        <w:t xml:space="preserve">The </w:t>
      </w:r>
      <w:r w:rsidRPr="00AB626C">
        <w:rPr>
          <w:rFonts w:ascii="Calibri" w:hAnsi="Calibri" w:cs="Calibri"/>
          <w:b/>
          <w:bCs/>
        </w:rPr>
        <w:t xml:space="preserve">Pupil Premium </w:t>
      </w:r>
      <w:r w:rsidRPr="00AB626C">
        <w:rPr>
          <w:rFonts w:ascii="Calibri" w:hAnsi="Calibri" w:cs="Calibri"/>
        </w:rPr>
        <w:t xml:space="preserve">provides funding for pupils: </w:t>
      </w:r>
    </w:p>
    <w:p w:rsidR="00AB626C" w:rsidRPr="00AB626C" w:rsidRDefault="00AB626C" w:rsidP="00AB626C">
      <w:pPr>
        <w:pStyle w:val="Default"/>
        <w:numPr>
          <w:ilvl w:val="0"/>
          <w:numId w:val="3"/>
        </w:numPr>
        <w:spacing w:after="30"/>
        <w:rPr>
          <w:rFonts w:ascii="Calibri" w:hAnsi="Calibri" w:cs="Calibri"/>
        </w:rPr>
      </w:pPr>
      <w:r w:rsidRPr="00AB626C">
        <w:rPr>
          <w:rFonts w:ascii="Calibri" w:hAnsi="Calibri" w:cs="Calibri"/>
        </w:rPr>
        <w:t xml:space="preserve">who have been in receipt of free school meals (FSM) at any point in the past 6 years </w:t>
      </w:r>
      <w:r>
        <w:rPr>
          <w:rFonts w:ascii="Calibri" w:hAnsi="Calibri" w:cs="Calibri"/>
        </w:rPr>
        <w:t>(</w:t>
      </w:r>
      <w:r w:rsidR="009201C6">
        <w:rPr>
          <w:rFonts w:ascii="Calibri" w:hAnsi="Calibri" w:cs="Calibri"/>
        </w:rPr>
        <w:t>FSM 6/ever 6</w:t>
      </w:r>
      <w:r>
        <w:rPr>
          <w:rFonts w:ascii="Calibri" w:hAnsi="Calibri" w:cs="Calibri"/>
        </w:rPr>
        <w:t xml:space="preserve">) </w:t>
      </w:r>
      <w:r w:rsidRPr="00AB626C">
        <w:rPr>
          <w:rFonts w:ascii="Calibri" w:hAnsi="Calibri" w:cs="Calibri"/>
        </w:rPr>
        <w:t xml:space="preserve">(£935 per child) </w:t>
      </w:r>
    </w:p>
    <w:p w:rsidR="00AB626C" w:rsidRPr="00AB626C" w:rsidRDefault="00AB626C" w:rsidP="00AB626C">
      <w:pPr>
        <w:pStyle w:val="Default"/>
        <w:numPr>
          <w:ilvl w:val="0"/>
          <w:numId w:val="3"/>
        </w:numPr>
        <w:spacing w:after="30"/>
        <w:rPr>
          <w:rFonts w:ascii="Calibri" w:hAnsi="Calibri" w:cs="Calibri"/>
        </w:rPr>
      </w:pPr>
      <w:r w:rsidRPr="00AB626C">
        <w:rPr>
          <w:rFonts w:ascii="Calibri" w:hAnsi="Calibri" w:cs="Calibri"/>
        </w:rPr>
        <w:t xml:space="preserve">who have been continuously looked after for the past six months (£1900 per child) </w:t>
      </w:r>
    </w:p>
    <w:p w:rsidR="00AB626C" w:rsidRPr="00AB626C" w:rsidRDefault="00AB626C" w:rsidP="00AB626C">
      <w:pPr>
        <w:pStyle w:val="Default"/>
        <w:numPr>
          <w:ilvl w:val="0"/>
          <w:numId w:val="3"/>
        </w:numPr>
        <w:spacing w:after="30"/>
        <w:rPr>
          <w:rFonts w:ascii="Calibri" w:hAnsi="Calibri" w:cs="Calibri"/>
        </w:rPr>
      </w:pPr>
      <w:r w:rsidRPr="00AB626C">
        <w:rPr>
          <w:rFonts w:ascii="Calibri" w:hAnsi="Calibri" w:cs="Calibri"/>
        </w:rPr>
        <w:t xml:space="preserve">who are adopted from care under the Adoption and Children Act 2002 1 or who have left care under a Special Guardianship or Residence Order (£1,900) </w:t>
      </w:r>
    </w:p>
    <w:p w:rsidR="00AB626C" w:rsidRDefault="00AB626C" w:rsidP="00AB626C">
      <w:pPr>
        <w:pStyle w:val="Default"/>
        <w:numPr>
          <w:ilvl w:val="0"/>
          <w:numId w:val="3"/>
        </w:numPr>
        <w:rPr>
          <w:rFonts w:ascii="Calibri" w:hAnsi="Calibri" w:cs="Calibri"/>
        </w:rPr>
      </w:pPr>
      <w:r w:rsidRPr="00AB626C">
        <w:rPr>
          <w:rFonts w:ascii="Calibri" w:hAnsi="Calibri" w:cs="Calibri"/>
        </w:rPr>
        <w:t xml:space="preserve">for children whose parents are currently serving in the armed forces, or whose parent /guardian is in receipt of a pension from the MoD (£300 per child) </w:t>
      </w:r>
    </w:p>
    <w:p w:rsidR="009201C6" w:rsidRDefault="009201C6" w:rsidP="009201C6">
      <w:pPr>
        <w:pStyle w:val="Default"/>
        <w:rPr>
          <w:rFonts w:ascii="Calibri" w:hAnsi="Calibri" w:cs="Calibri"/>
        </w:rPr>
      </w:pPr>
      <w:r>
        <w:rPr>
          <w:rFonts w:ascii="Calibri" w:hAnsi="Calibri" w:cs="Calibri"/>
        </w:rPr>
        <w:t xml:space="preserve">The premium for students who are Looked </w:t>
      </w:r>
      <w:proofErr w:type="gramStart"/>
      <w:r>
        <w:rPr>
          <w:rFonts w:ascii="Calibri" w:hAnsi="Calibri" w:cs="Calibri"/>
        </w:rPr>
        <w:t>After</w:t>
      </w:r>
      <w:proofErr w:type="gramEnd"/>
      <w:r>
        <w:rPr>
          <w:rFonts w:ascii="Calibri" w:hAnsi="Calibri" w:cs="Calibri"/>
        </w:rPr>
        <w:t xml:space="preserve"> Children is allocated to the virtual school, who will allocate the funds accordingly to support students with their education.</w:t>
      </w:r>
    </w:p>
    <w:p w:rsidR="009201C6" w:rsidRDefault="009201C6" w:rsidP="009201C6">
      <w:pPr>
        <w:pStyle w:val="Default"/>
        <w:rPr>
          <w:rFonts w:ascii="Calibri" w:hAnsi="Calibri" w:cs="Calibri"/>
        </w:rPr>
      </w:pPr>
    </w:p>
    <w:p w:rsidR="009201C6" w:rsidRPr="00AB626C" w:rsidRDefault="009201C6" w:rsidP="009201C6">
      <w:pPr>
        <w:pStyle w:val="Default"/>
        <w:rPr>
          <w:rFonts w:ascii="Calibri" w:hAnsi="Calibri" w:cs="Calibri"/>
        </w:rPr>
      </w:pPr>
      <w:r>
        <w:rPr>
          <w:rFonts w:ascii="Calibri" w:hAnsi="Calibri" w:cs="Calibri"/>
        </w:rPr>
        <w:t>For all other categories of pupil premium, the funding is allocated to the school who utilise these funds to implement strategy that will have maximum impact on students who are, or who have been eligible for Free School Meals.</w:t>
      </w:r>
    </w:p>
    <w:p w:rsidR="00AB626C" w:rsidRPr="00AB626C" w:rsidRDefault="00AB626C" w:rsidP="00A0237E">
      <w:pPr>
        <w:rPr>
          <w:sz w:val="24"/>
          <w:szCs w:val="24"/>
        </w:rPr>
      </w:pPr>
    </w:p>
    <w:p w:rsidR="00607BDE" w:rsidRPr="00607BDE" w:rsidRDefault="00607BDE" w:rsidP="00607BDE">
      <w:pPr>
        <w:autoSpaceDE w:val="0"/>
        <w:autoSpaceDN w:val="0"/>
        <w:adjustRightInd w:val="0"/>
        <w:rPr>
          <w:rFonts w:ascii="Calibri" w:hAnsi="Calibri" w:cs="Calibri"/>
          <w:b/>
          <w:color w:val="000000"/>
          <w:sz w:val="28"/>
          <w:szCs w:val="28"/>
          <w:u w:val="single"/>
        </w:rPr>
      </w:pPr>
      <w:r w:rsidRPr="00607BDE">
        <w:rPr>
          <w:rFonts w:ascii="Calibri" w:hAnsi="Calibri" w:cs="Calibri"/>
          <w:b/>
          <w:color w:val="000000"/>
          <w:sz w:val="28"/>
          <w:szCs w:val="28"/>
          <w:u w:val="single"/>
        </w:rPr>
        <w:t xml:space="preserve">Historical funding of Pupil Premium </w:t>
      </w: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180"/>
        <w:gridCol w:w="2328"/>
        <w:gridCol w:w="2254"/>
        <w:gridCol w:w="2254"/>
      </w:tblGrid>
      <w:tr w:rsidR="00607BDE" w:rsidRPr="00607BDE" w:rsidTr="00607BDE">
        <w:trPr>
          <w:trHeight w:val="244"/>
        </w:trPr>
        <w:tc>
          <w:tcPr>
            <w:tcW w:w="1209" w:type="pct"/>
          </w:tcPr>
          <w:p w:rsidR="00607BDE" w:rsidRPr="00607BDE" w:rsidRDefault="00607BDE" w:rsidP="00607BDE">
            <w:pPr>
              <w:autoSpaceDE w:val="0"/>
              <w:autoSpaceDN w:val="0"/>
              <w:adjustRightInd w:val="0"/>
              <w:rPr>
                <w:rFonts w:ascii="Calibri" w:hAnsi="Calibri" w:cs="Calibri"/>
                <w:color w:val="000000"/>
              </w:rPr>
            </w:pPr>
            <w:r w:rsidRPr="00607BDE">
              <w:rPr>
                <w:rFonts w:ascii="Calibri" w:hAnsi="Calibri" w:cs="Calibri"/>
                <w:color w:val="000000"/>
              </w:rPr>
              <w:t xml:space="preserve">Our Pupil Premium grant for the 2016/17 Financial Year is £240,295, which is 0.056% of our total budget. </w:t>
            </w:r>
            <w:r w:rsidRPr="00607BDE">
              <w:rPr>
                <w:rFonts w:ascii="Calibri" w:hAnsi="Calibri" w:cs="Calibri"/>
                <w:b/>
                <w:bCs/>
                <w:color w:val="000000"/>
              </w:rPr>
              <w:t xml:space="preserve">Financial year </w:t>
            </w:r>
          </w:p>
        </w:tc>
        <w:tc>
          <w:tcPr>
            <w:tcW w:w="1291" w:type="pct"/>
          </w:tcPr>
          <w:p w:rsidR="00607BDE" w:rsidRPr="00607BDE" w:rsidRDefault="00607BDE" w:rsidP="00607BDE">
            <w:pPr>
              <w:autoSpaceDE w:val="0"/>
              <w:autoSpaceDN w:val="0"/>
              <w:adjustRightInd w:val="0"/>
              <w:rPr>
                <w:rFonts w:ascii="Calibri" w:hAnsi="Calibri" w:cs="Calibri"/>
                <w:color w:val="000000"/>
              </w:rPr>
            </w:pPr>
            <w:r w:rsidRPr="00607BDE">
              <w:rPr>
                <w:rFonts w:ascii="Calibri" w:hAnsi="Calibri" w:cs="Calibri"/>
                <w:b/>
                <w:bCs/>
                <w:color w:val="000000"/>
              </w:rPr>
              <w:t xml:space="preserve">Number of students </w:t>
            </w:r>
          </w:p>
        </w:tc>
        <w:tc>
          <w:tcPr>
            <w:tcW w:w="1250" w:type="pct"/>
          </w:tcPr>
          <w:p w:rsidR="00607BDE" w:rsidRPr="00607BDE" w:rsidRDefault="00607BDE" w:rsidP="00607BDE">
            <w:pPr>
              <w:autoSpaceDE w:val="0"/>
              <w:autoSpaceDN w:val="0"/>
              <w:adjustRightInd w:val="0"/>
              <w:rPr>
                <w:rFonts w:ascii="Calibri" w:hAnsi="Calibri" w:cs="Calibri"/>
                <w:color w:val="000000"/>
              </w:rPr>
            </w:pPr>
            <w:r w:rsidRPr="00607BDE">
              <w:rPr>
                <w:rFonts w:ascii="Calibri" w:hAnsi="Calibri" w:cs="Calibri"/>
                <w:b/>
                <w:bCs/>
                <w:color w:val="000000"/>
              </w:rPr>
              <w:t xml:space="preserve">Amount of Pupil Premium funding </w:t>
            </w:r>
          </w:p>
        </w:tc>
        <w:tc>
          <w:tcPr>
            <w:tcW w:w="1250" w:type="pct"/>
          </w:tcPr>
          <w:p w:rsidR="00607BDE" w:rsidRPr="00607BDE" w:rsidRDefault="00607BDE" w:rsidP="00607BDE">
            <w:pPr>
              <w:autoSpaceDE w:val="0"/>
              <w:autoSpaceDN w:val="0"/>
              <w:adjustRightInd w:val="0"/>
              <w:rPr>
                <w:rFonts w:ascii="Calibri" w:hAnsi="Calibri" w:cs="Calibri"/>
                <w:color w:val="000000"/>
              </w:rPr>
            </w:pPr>
            <w:r w:rsidRPr="00607BDE">
              <w:rPr>
                <w:rFonts w:ascii="Calibri" w:hAnsi="Calibri" w:cs="Calibri"/>
                <w:b/>
                <w:bCs/>
                <w:color w:val="000000"/>
              </w:rPr>
              <w:t xml:space="preserve">Summer School </w:t>
            </w:r>
          </w:p>
        </w:tc>
      </w:tr>
      <w:tr w:rsidR="00607BDE" w:rsidRPr="00607BDE" w:rsidTr="00607BDE">
        <w:trPr>
          <w:trHeight w:val="110"/>
        </w:trPr>
        <w:tc>
          <w:tcPr>
            <w:tcW w:w="1209" w:type="pct"/>
          </w:tcPr>
          <w:p w:rsidR="00607BDE" w:rsidRPr="00607BDE" w:rsidRDefault="00607BDE" w:rsidP="00607BDE">
            <w:pPr>
              <w:autoSpaceDE w:val="0"/>
              <w:autoSpaceDN w:val="0"/>
              <w:adjustRightInd w:val="0"/>
              <w:rPr>
                <w:rFonts w:ascii="Calibri" w:hAnsi="Calibri" w:cs="Calibri"/>
                <w:color w:val="000000"/>
              </w:rPr>
            </w:pPr>
            <w:r w:rsidRPr="00607BDE">
              <w:rPr>
                <w:rFonts w:ascii="Calibri" w:hAnsi="Calibri" w:cs="Calibri"/>
                <w:b/>
                <w:bCs/>
                <w:color w:val="000000"/>
              </w:rPr>
              <w:t xml:space="preserve">2013-14 </w:t>
            </w:r>
          </w:p>
        </w:tc>
        <w:tc>
          <w:tcPr>
            <w:tcW w:w="1291" w:type="pct"/>
          </w:tcPr>
          <w:p w:rsidR="00607BDE" w:rsidRPr="00607BDE" w:rsidRDefault="00607BDE" w:rsidP="00607BDE">
            <w:pPr>
              <w:autoSpaceDE w:val="0"/>
              <w:autoSpaceDN w:val="0"/>
              <w:adjustRightInd w:val="0"/>
              <w:rPr>
                <w:rFonts w:ascii="Calibri" w:hAnsi="Calibri" w:cs="Calibri"/>
                <w:color w:val="000000"/>
              </w:rPr>
            </w:pPr>
            <w:r w:rsidRPr="00607BDE">
              <w:rPr>
                <w:rFonts w:ascii="Calibri" w:hAnsi="Calibri" w:cs="Calibri"/>
                <w:b/>
                <w:bCs/>
                <w:color w:val="000000"/>
              </w:rPr>
              <w:t xml:space="preserve">258 </w:t>
            </w:r>
          </w:p>
        </w:tc>
        <w:tc>
          <w:tcPr>
            <w:tcW w:w="1250" w:type="pct"/>
          </w:tcPr>
          <w:p w:rsidR="00607BDE" w:rsidRPr="00607BDE" w:rsidRDefault="00607BDE" w:rsidP="00607BDE">
            <w:pPr>
              <w:autoSpaceDE w:val="0"/>
              <w:autoSpaceDN w:val="0"/>
              <w:adjustRightInd w:val="0"/>
              <w:rPr>
                <w:rFonts w:ascii="Calibri" w:hAnsi="Calibri" w:cs="Calibri"/>
                <w:color w:val="000000"/>
              </w:rPr>
            </w:pPr>
            <w:r w:rsidRPr="00607BDE">
              <w:rPr>
                <w:rFonts w:ascii="Calibri" w:hAnsi="Calibri" w:cs="Calibri"/>
                <w:b/>
                <w:bCs/>
                <w:color w:val="000000"/>
              </w:rPr>
              <w:t xml:space="preserve">£232,175 </w:t>
            </w:r>
          </w:p>
        </w:tc>
        <w:tc>
          <w:tcPr>
            <w:tcW w:w="1250" w:type="pct"/>
          </w:tcPr>
          <w:p w:rsidR="00607BDE" w:rsidRPr="00607BDE" w:rsidRDefault="00607BDE" w:rsidP="00607BDE">
            <w:pPr>
              <w:autoSpaceDE w:val="0"/>
              <w:autoSpaceDN w:val="0"/>
              <w:adjustRightInd w:val="0"/>
              <w:rPr>
                <w:rFonts w:ascii="Calibri" w:hAnsi="Calibri" w:cs="Calibri"/>
                <w:color w:val="000000"/>
              </w:rPr>
            </w:pPr>
          </w:p>
        </w:tc>
      </w:tr>
      <w:tr w:rsidR="00607BDE" w:rsidRPr="00607BDE" w:rsidTr="00607BDE">
        <w:trPr>
          <w:trHeight w:val="110"/>
        </w:trPr>
        <w:tc>
          <w:tcPr>
            <w:tcW w:w="1209" w:type="pct"/>
          </w:tcPr>
          <w:p w:rsidR="00607BDE" w:rsidRPr="00607BDE" w:rsidRDefault="00607BDE" w:rsidP="00607BDE">
            <w:pPr>
              <w:autoSpaceDE w:val="0"/>
              <w:autoSpaceDN w:val="0"/>
              <w:adjustRightInd w:val="0"/>
              <w:rPr>
                <w:rFonts w:ascii="Calibri" w:hAnsi="Calibri" w:cs="Calibri"/>
                <w:color w:val="000000"/>
              </w:rPr>
            </w:pPr>
            <w:r w:rsidRPr="00607BDE">
              <w:rPr>
                <w:rFonts w:ascii="Calibri" w:hAnsi="Calibri" w:cs="Calibri"/>
                <w:b/>
                <w:bCs/>
                <w:color w:val="000000"/>
              </w:rPr>
              <w:t xml:space="preserve">2014-15 </w:t>
            </w:r>
          </w:p>
        </w:tc>
        <w:tc>
          <w:tcPr>
            <w:tcW w:w="1291" w:type="pct"/>
          </w:tcPr>
          <w:p w:rsidR="00607BDE" w:rsidRPr="00607BDE" w:rsidRDefault="00607BDE" w:rsidP="00607BDE">
            <w:pPr>
              <w:autoSpaceDE w:val="0"/>
              <w:autoSpaceDN w:val="0"/>
              <w:adjustRightInd w:val="0"/>
              <w:rPr>
                <w:rFonts w:ascii="Calibri" w:hAnsi="Calibri" w:cs="Calibri"/>
                <w:color w:val="000000"/>
              </w:rPr>
            </w:pPr>
            <w:r w:rsidRPr="00607BDE">
              <w:rPr>
                <w:rFonts w:ascii="Calibri" w:hAnsi="Calibri" w:cs="Calibri"/>
                <w:b/>
                <w:bCs/>
                <w:color w:val="000000"/>
              </w:rPr>
              <w:t xml:space="preserve">276 </w:t>
            </w:r>
          </w:p>
        </w:tc>
        <w:tc>
          <w:tcPr>
            <w:tcW w:w="1250" w:type="pct"/>
          </w:tcPr>
          <w:p w:rsidR="00607BDE" w:rsidRPr="00607BDE" w:rsidRDefault="00607BDE" w:rsidP="00607BDE">
            <w:pPr>
              <w:autoSpaceDE w:val="0"/>
              <w:autoSpaceDN w:val="0"/>
              <w:adjustRightInd w:val="0"/>
              <w:rPr>
                <w:rFonts w:ascii="Calibri" w:hAnsi="Calibri" w:cs="Calibri"/>
                <w:color w:val="000000"/>
              </w:rPr>
            </w:pPr>
            <w:r w:rsidRPr="00607BDE">
              <w:rPr>
                <w:rFonts w:ascii="Calibri" w:hAnsi="Calibri" w:cs="Calibri"/>
                <w:b/>
                <w:bCs/>
                <w:color w:val="000000"/>
              </w:rPr>
              <w:t xml:space="preserve">£272,115 </w:t>
            </w:r>
          </w:p>
        </w:tc>
        <w:tc>
          <w:tcPr>
            <w:tcW w:w="1250" w:type="pct"/>
          </w:tcPr>
          <w:p w:rsidR="00607BDE" w:rsidRPr="00607BDE" w:rsidRDefault="00607BDE" w:rsidP="00607BDE">
            <w:pPr>
              <w:autoSpaceDE w:val="0"/>
              <w:autoSpaceDN w:val="0"/>
              <w:adjustRightInd w:val="0"/>
              <w:rPr>
                <w:rFonts w:ascii="Calibri" w:hAnsi="Calibri" w:cs="Calibri"/>
                <w:color w:val="000000"/>
              </w:rPr>
            </w:pPr>
          </w:p>
        </w:tc>
      </w:tr>
      <w:tr w:rsidR="00607BDE" w:rsidRPr="00607BDE" w:rsidTr="00607BDE">
        <w:trPr>
          <w:trHeight w:val="110"/>
        </w:trPr>
        <w:tc>
          <w:tcPr>
            <w:tcW w:w="1209" w:type="pct"/>
          </w:tcPr>
          <w:p w:rsidR="00607BDE" w:rsidRPr="00607BDE" w:rsidRDefault="00607BDE" w:rsidP="00607BDE">
            <w:pPr>
              <w:autoSpaceDE w:val="0"/>
              <w:autoSpaceDN w:val="0"/>
              <w:adjustRightInd w:val="0"/>
              <w:rPr>
                <w:rFonts w:ascii="Calibri" w:hAnsi="Calibri" w:cs="Calibri"/>
                <w:color w:val="000000"/>
              </w:rPr>
            </w:pPr>
            <w:r w:rsidRPr="00607BDE">
              <w:rPr>
                <w:rFonts w:ascii="Calibri" w:hAnsi="Calibri" w:cs="Calibri"/>
                <w:b/>
                <w:bCs/>
                <w:color w:val="000000"/>
              </w:rPr>
              <w:t xml:space="preserve">2015-16 </w:t>
            </w:r>
          </w:p>
        </w:tc>
        <w:tc>
          <w:tcPr>
            <w:tcW w:w="1291" w:type="pct"/>
          </w:tcPr>
          <w:p w:rsidR="00607BDE" w:rsidRPr="00607BDE" w:rsidRDefault="00607BDE" w:rsidP="00607BDE">
            <w:pPr>
              <w:autoSpaceDE w:val="0"/>
              <w:autoSpaceDN w:val="0"/>
              <w:adjustRightInd w:val="0"/>
              <w:rPr>
                <w:rFonts w:ascii="Calibri" w:hAnsi="Calibri" w:cs="Calibri"/>
                <w:color w:val="000000"/>
              </w:rPr>
            </w:pPr>
            <w:r>
              <w:rPr>
                <w:rFonts w:ascii="Calibri" w:hAnsi="Calibri" w:cs="Calibri"/>
                <w:b/>
                <w:bCs/>
                <w:color w:val="000000"/>
              </w:rPr>
              <w:t>291</w:t>
            </w:r>
            <w:r w:rsidRPr="00607BDE">
              <w:rPr>
                <w:rFonts w:ascii="Calibri" w:hAnsi="Calibri" w:cs="Calibri"/>
                <w:b/>
                <w:bCs/>
                <w:color w:val="000000"/>
              </w:rPr>
              <w:t xml:space="preserve"> </w:t>
            </w:r>
          </w:p>
        </w:tc>
        <w:tc>
          <w:tcPr>
            <w:tcW w:w="1250" w:type="pct"/>
          </w:tcPr>
          <w:p w:rsidR="00607BDE" w:rsidRPr="00607BDE" w:rsidRDefault="00607BDE" w:rsidP="00607BDE">
            <w:pPr>
              <w:autoSpaceDE w:val="0"/>
              <w:autoSpaceDN w:val="0"/>
              <w:adjustRightInd w:val="0"/>
              <w:rPr>
                <w:rFonts w:ascii="Calibri" w:hAnsi="Calibri" w:cs="Calibri"/>
                <w:color w:val="000000"/>
              </w:rPr>
            </w:pPr>
            <w:r w:rsidRPr="00607BDE">
              <w:rPr>
                <w:rFonts w:ascii="Calibri" w:hAnsi="Calibri" w:cs="Calibri"/>
                <w:b/>
                <w:bCs/>
                <w:color w:val="000000"/>
              </w:rPr>
              <w:t xml:space="preserve">£274,015 </w:t>
            </w:r>
          </w:p>
        </w:tc>
        <w:tc>
          <w:tcPr>
            <w:tcW w:w="1250" w:type="pct"/>
          </w:tcPr>
          <w:p w:rsidR="00607BDE" w:rsidRPr="00607BDE" w:rsidRDefault="00607BDE" w:rsidP="00607BDE">
            <w:pPr>
              <w:autoSpaceDE w:val="0"/>
              <w:autoSpaceDN w:val="0"/>
              <w:adjustRightInd w:val="0"/>
              <w:rPr>
                <w:rFonts w:ascii="Calibri" w:hAnsi="Calibri" w:cs="Calibri"/>
                <w:color w:val="000000"/>
              </w:rPr>
            </w:pPr>
            <w:r w:rsidRPr="00607BDE">
              <w:rPr>
                <w:rFonts w:ascii="Calibri" w:hAnsi="Calibri" w:cs="Calibri"/>
                <w:b/>
                <w:bCs/>
                <w:color w:val="000000"/>
              </w:rPr>
              <w:t xml:space="preserve">£31,000 </w:t>
            </w:r>
          </w:p>
        </w:tc>
      </w:tr>
      <w:tr w:rsidR="00607BDE" w:rsidRPr="00607BDE" w:rsidTr="00607BDE">
        <w:trPr>
          <w:trHeight w:val="110"/>
        </w:trPr>
        <w:tc>
          <w:tcPr>
            <w:tcW w:w="1209" w:type="pct"/>
          </w:tcPr>
          <w:p w:rsidR="00607BDE" w:rsidRPr="00607BDE" w:rsidRDefault="00607BDE" w:rsidP="00607BDE">
            <w:pPr>
              <w:autoSpaceDE w:val="0"/>
              <w:autoSpaceDN w:val="0"/>
              <w:adjustRightInd w:val="0"/>
              <w:rPr>
                <w:rFonts w:ascii="Calibri" w:hAnsi="Calibri" w:cs="Calibri"/>
                <w:color w:val="000000"/>
              </w:rPr>
            </w:pPr>
            <w:r w:rsidRPr="00607BDE">
              <w:rPr>
                <w:rFonts w:ascii="Calibri" w:hAnsi="Calibri" w:cs="Calibri"/>
                <w:b/>
                <w:bCs/>
                <w:color w:val="000000"/>
              </w:rPr>
              <w:t xml:space="preserve">2016-17 </w:t>
            </w:r>
          </w:p>
        </w:tc>
        <w:tc>
          <w:tcPr>
            <w:tcW w:w="1291" w:type="pct"/>
          </w:tcPr>
          <w:p w:rsidR="00607BDE" w:rsidRPr="00607BDE" w:rsidRDefault="00607BDE" w:rsidP="00607BDE">
            <w:pPr>
              <w:autoSpaceDE w:val="0"/>
              <w:autoSpaceDN w:val="0"/>
              <w:adjustRightInd w:val="0"/>
              <w:rPr>
                <w:rFonts w:ascii="Calibri" w:hAnsi="Calibri" w:cs="Calibri"/>
                <w:color w:val="000000"/>
              </w:rPr>
            </w:pPr>
            <w:r w:rsidRPr="00607BDE">
              <w:rPr>
                <w:rFonts w:ascii="Calibri" w:hAnsi="Calibri" w:cs="Calibri"/>
                <w:b/>
                <w:bCs/>
                <w:color w:val="000000"/>
              </w:rPr>
              <w:t xml:space="preserve">257 </w:t>
            </w:r>
          </w:p>
        </w:tc>
        <w:tc>
          <w:tcPr>
            <w:tcW w:w="1250" w:type="pct"/>
          </w:tcPr>
          <w:p w:rsidR="00607BDE" w:rsidRPr="00607BDE" w:rsidRDefault="00607BDE" w:rsidP="00607BDE">
            <w:pPr>
              <w:autoSpaceDE w:val="0"/>
              <w:autoSpaceDN w:val="0"/>
              <w:adjustRightInd w:val="0"/>
              <w:rPr>
                <w:rFonts w:ascii="Calibri" w:hAnsi="Calibri" w:cs="Calibri"/>
                <w:color w:val="000000"/>
              </w:rPr>
            </w:pPr>
            <w:r w:rsidRPr="00607BDE">
              <w:rPr>
                <w:rFonts w:ascii="Calibri" w:hAnsi="Calibri" w:cs="Calibri"/>
                <w:b/>
                <w:bCs/>
                <w:color w:val="000000"/>
              </w:rPr>
              <w:t xml:space="preserve">£240,295 </w:t>
            </w:r>
          </w:p>
        </w:tc>
        <w:tc>
          <w:tcPr>
            <w:tcW w:w="1250" w:type="pct"/>
          </w:tcPr>
          <w:p w:rsidR="00607BDE" w:rsidRPr="00607BDE" w:rsidRDefault="00607BDE" w:rsidP="00607BDE">
            <w:pPr>
              <w:autoSpaceDE w:val="0"/>
              <w:autoSpaceDN w:val="0"/>
              <w:adjustRightInd w:val="0"/>
              <w:rPr>
                <w:rFonts w:ascii="Calibri" w:hAnsi="Calibri" w:cs="Calibri"/>
                <w:color w:val="000000"/>
              </w:rPr>
            </w:pPr>
          </w:p>
        </w:tc>
      </w:tr>
    </w:tbl>
    <w:p w:rsidR="000F57BE" w:rsidRPr="00E13FC8" w:rsidRDefault="000F57BE" w:rsidP="00A0237E">
      <w:pPr>
        <w:rPr>
          <w:sz w:val="24"/>
          <w:szCs w:val="24"/>
        </w:rPr>
      </w:pPr>
    </w:p>
    <w:p w:rsidR="009201C6" w:rsidRDefault="009201C6" w:rsidP="00A0237E">
      <w:pPr>
        <w:rPr>
          <w:b/>
          <w:sz w:val="24"/>
          <w:szCs w:val="24"/>
          <w:u w:val="single"/>
        </w:rPr>
      </w:pPr>
    </w:p>
    <w:p w:rsidR="00DB0303" w:rsidRDefault="00DB0303" w:rsidP="00DB0303">
      <w:pPr>
        <w:rPr>
          <w:sz w:val="24"/>
          <w:szCs w:val="24"/>
        </w:rPr>
      </w:pPr>
      <w:r w:rsidRPr="00607BDE">
        <w:rPr>
          <w:sz w:val="24"/>
          <w:szCs w:val="24"/>
        </w:rPr>
        <w:t xml:space="preserve">We have developed the use of the funding alongside main school funding to close attainment gaps. Funding is targeted and focused to ensure that our disadvantaged students improve their academic outcomes and that their achievement is in line with National standards and with those of all students within the school. Based on research from the Sutton Trust Report we have directed the funds towards the most effective interventions. We have strategically identified the needs of individual students (their preferences and barriers to learning), evidenced by the increased provision </w:t>
      </w:r>
      <w:r>
        <w:rPr>
          <w:sz w:val="24"/>
          <w:szCs w:val="24"/>
        </w:rPr>
        <w:t>in the year 2016-17</w:t>
      </w:r>
      <w:r w:rsidRPr="00607BDE">
        <w:rPr>
          <w:sz w:val="24"/>
          <w:szCs w:val="24"/>
        </w:rPr>
        <w:t>.</w:t>
      </w:r>
    </w:p>
    <w:p w:rsidR="009201C6" w:rsidRDefault="009201C6" w:rsidP="00A0237E">
      <w:pPr>
        <w:rPr>
          <w:b/>
          <w:sz w:val="24"/>
          <w:szCs w:val="24"/>
          <w:u w:val="single"/>
        </w:rPr>
      </w:pPr>
    </w:p>
    <w:p w:rsidR="009201C6" w:rsidRDefault="009201C6" w:rsidP="00A0237E">
      <w:pPr>
        <w:rPr>
          <w:b/>
          <w:sz w:val="24"/>
          <w:szCs w:val="24"/>
          <w:u w:val="single"/>
        </w:rPr>
      </w:pPr>
    </w:p>
    <w:p w:rsidR="009201C6" w:rsidRDefault="009201C6" w:rsidP="00A0237E">
      <w:pPr>
        <w:rPr>
          <w:b/>
          <w:sz w:val="24"/>
          <w:szCs w:val="24"/>
          <w:u w:val="single"/>
        </w:rPr>
      </w:pPr>
    </w:p>
    <w:p w:rsidR="009201C6" w:rsidRDefault="009201C6" w:rsidP="00A0237E">
      <w:pPr>
        <w:rPr>
          <w:b/>
          <w:sz w:val="24"/>
          <w:szCs w:val="24"/>
          <w:u w:val="single"/>
        </w:rPr>
      </w:pPr>
    </w:p>
    <w:p w:rsidR="009201C6" w:rsidRDefault="009201C6" w:rsidP="00A0237E">
      <w:pPr>
        <w:rPr>
          <w:b/>
          <w:sz w:val="24"/>
          <w:szCs w:val="24"/>
          <w:u w:val="single"/>
        </w:rPr>
      </w:pPr>
    </w:p>
    <w:p w:rsidR="009201C6" w:rsidRDefault="009201C6" w:rsidP="00A0237E">
      <w:pPr>
        <w:rPr>
          <w:b/>
          <w:sz w:val="24"/>
          <w:szCs w:val="24"/>
          <w:u w:val="single"/>
        </w:rPr>
      </w:pPr>
    </w:p>
    <w:p w:rsidR="009201C6" w:rsidRDefault="009201C6" w:rsidP="00A0237E">
      <w:pPr>
        <w:rPr>
          <w:b/>
          <w:sz w:val="24"/>
          <w:szCs w:val="24"/>
          <w:u w:val="single"/>
        </w:rPr>
      </w:pPr>
    </w:p>
    <w:p w:rsidR="009201C6" w:rsidRDefault="009201C6" w:rsidP="00A0237E">
      <w:pPr>
        <w:rPr>
          <w:b/>
          <w:sz w:val="24"/>
          <w:szCs w:val="24"/>
          <w:u w:val="single"/>
        </w:rPr>
      </w:pPr>
    </w:p>
    <w:p w:rsidR="000F57BE" w:rsidRPr="00E13FC8" w:rsidRDefault="000F57BE" w:rsidP="00A0237E">
      <w:pPr>
        <w:rPr>
          <w:b/>
          <w:sz w:val="24"/>
          <w:szCs w:val="24"/>
          <w:u w:val="single"/>
        </w:rPr>
      </w:pPr>
      <w:r w:rsidRPr="00E13FC8">
        <w:rPr>
          <w:b/>
          <w:sz w:val="24"/>
          <w:szCs w:val="24"/>
          <w:u w:val="single"/>
        </w:rPr>
        <w:t>Breakdown in PP expenditure 2016-17</w:t>
      </w:r>
      <w:r w:rsidR="00AB626C">
        <w:rPr>
          <w:b/>
          <w:sz w:val="24"/>
          <w:szCs w:val="24"/>
          <w:u w:val="single"/>
        </w:rPr>
        <w:t xml:space="preserve"> as reported in Academic and Pastoral Meeting in June 2017</w:t>
      </w:r>
    </w:p>
    <w:p w:rsidR="000F57BE" w:rsidRPr="00E13FC8" w:rsidRDefault="000F57BE" w:rsidP="00A0237E">
      <w:pPr>
        <w:rPr>
          <w:b/>
          <w:sz w:val="24"/>
          <w:szCs w:val="24"/>
          <w:u w:val="single"/>
        </w:rPr>
      </w:pPr>
    </w:p>
    <w:tbl>
      <w:tblPr>
        <w:tblStyle w:val="TableGrid"/>
        <w:tblW w:w="9350" w:type="dxa"/>
        <w:tblLayout w:type="fixed"/>
        <w:tblLook w:val="04A0" w:firstRow="1" w:lastRow="0" w:firstColumn="1" w:lastColumn="0" w:noHBand="0" w:noVBand="1"/>
      </w:tblPr>
      <w:tblGrid>
        <w:gridCol w:w="4675"/>
        <w:gridCol w:w="4675"/>
      </w:tblGrid>
      <w:tr w:rsidR="00AB626C" w:rsidRPr="00607BDE" w:rsidTr="00607BDE">
        <w:tc>
          <w:tcPr>
            <w:tcW w:w="9350" w:type="dxa"/>
            <w:gridSpan w:val="2"/>
          </w:tcPr>
          <w:p w:rsidR="00AB626C" w:rsidRPr="00607BDE" w:rsidRDefault="00AB626C" w:rsidP="00CC157A">
            <w:pPr>
              <w:jc w:val="center"/>
              <w:rPr>
                <w:b/>
                <w:bCs/>
                <w:sz w:val="24"/>
                <w:szCs w:val="24"/>
              </w:rPr>
            </w:pPr>
            <w:r w:rsidRPr="00607BDE">
              <w:rPr>
                <w:b/>
                <w:bCs/>
                <w:sz w:val="24"/>
                <w:szCs w:val="24"/>
              </w:rPr>
              <w:t>Pupil Premium income</w:t>
            </w:r>
          </w:p>
          <w:p w:rsidR="00AB626C" w:rsidRPr="00607BDE" w:rsidRDefault="00AB626C" w:rsidP="00CC157A">
            <w:pPr>
              <w:jc w:val="center"/>
              <w:rPr>
                <w:sz w:val="24"/>
                <w:szCs w:val="24"/>
              </w:rPr>
            </w:pPr>
            <w:r w:rsidRPr="00607BDE">
              <w:rPr>
                <w:b/>
                <w:bCs/>
                <w:sz w:val="24"/>
                <w:szCs w:val="24"/>
              </w:rPr>
              <w:t>£240,295</w:t>
            </w:r>
          </w:p>
        </w:tc>
      </w:tr>
      <w:tr w:rsidR="00AB626C" w:rsidRPr="00607BDE" w:rsidTr="00607BDE">
        <w:tc>
          <w:tcPr>
            <w:tcW w:w="4675" w:type="dxa"/>
            <w:shd w:val="clear" w:color="auto" w:fill="F2F2F2" w:themeFill="background1" w:themeFillShade="F2"/>
          </w:tcPr>
          <w:p w:rsidR="00AB626C" w:rsidRPr="00607BDE" w:rsidRDefault="00AB626C" w:rsidP="00CC157A">
            <w:pPr>
              <w:rPr>
                <w:b/>
                <w:bCs/>
                <w:sz w:val="24"/>
                <w:szCs w:val="24"/>
              </w:rPr>
            </w:pPr>
            <w:r w:rsidRPr="00607BDE">
              <w:rPr>
                <w:b/>
                <w:bCs/>
                <w:sz w:val="24"/>
                <w:szCs w:val="24"/>
              </w:rPr>
              <w:t xml:space="preserve">Category </w:t>
            </w:r>
          </w:p>
        </w:tc>
        <w:tc>
          <w:tcPr>
            <w:tcW w:w="4675" w:type="dxa"/>
            <w:shd w:val="clear" w:color="auto" w:fill="F2F2F2" w:themeFill="background1" w:themeFillShade="F2"/>
          </w:tcPr>
          <w:p w:rsidR="00AB626C" w:rsidRPr="00607BDE" w:rsidRDefault="00AB626C" w:rsidP="00CC157A">
            <w:pPr>
              <w:rPr>
                <w:b/>
                <w:bCs/>
                <w:sz w:val="24"/>
                <w:szCs w:val="24"/>
              </w:rPr>
            </w:pPr>
            <w:r w:rsidRPr="00607BDE">
              <w:rPr>
                <w:b/>
                <w:bCs/>
                <w:sz w:val="24"/>
                <w:szCs w:val="24"/>
              </w:rPr>
              <w:t>Budget allocation (£)</w:t>
            </w:r>
          </w:p>
        </w:tc>
      </w:tr>
      <w:tr w:rsidR="00AB626C" w:rsidRPr="00607BDE" w:rsidTr="00607BDE">
        <w:tc>
          <w:tcPr>
            <w:tcW w:w="4675" w:type="dxa"/>
          </w:tcPr>
          <w:p w:rsidR="00AB626C" w:rsidRPr="00607BDE" w:rsidRDefault="00AB626C" w:rsidP="00CC157A">
            <w:pPr>
              <w:rPr>
                <w:sz w:val="24"/>
                <w:szCs w:val="24"/>
              </w:rPr>
            </w:pPr>
            <w:r w:rsidRPr="00607BDE">
              <w:rPr>
                <w:sz w:val="24"/>
                <w:szCs w:val="24"/>
              </w:rPr>
              <w:t>Teaching salary</w:t>
            </w:r>
          </w:p>
        </w:tc>
        <w:tc>
          <w:tcPr>
            <w:tcW w:w="4675" w:type="dxa"/>
          </w:tcPr>
          <w:p w:rsidR="00AB626C" w:rsidRPr="00607BDE" w:rsidRDefault="00AB626C" w:rsidP="00CC157A">
            <w:pPr>
              <w:rPr>
                <w:sz w:val="24"/>
                <w:szCs w:val="24"/>
              </w:rPr>
            </w:pPr>
            <w:r w:rsidRPr="00607BDE">
              <w:rPr>
                <w:sz w:val="24"/>
                <w:szCs w:val="24"/>
              </w:rPr>
              <w:t>195,191</w:t>
            </w:r>
          </w:p>
        </w:tc>
      </w:tr>
      <w:tr w:rsidR="00AB626C" w:rsidRPr="00607BDE" w:rsidTr="00607BDE">
        <w:tc>
          <w:tcPr>
            <w:tcW w:w="4675" w:type="dxa"/>
          </w:tcPr>
          <w:p w:rsidR="00AB626C" w:rsidRPr="00607BDE" w:rsidRDefault="00AB626C" w:rsidP="00CC157A">
            <w:pPr>
              <w:rPr>
                <w:sz w:val="24"/>
                <w:szCs w:val="24"/>
              </w:rPr>
            </w:pPr>
            <w:r w:rsidRPr="00607BDE">
              <w:rPr>
                <w:sz w:val="24"/>
                <w:szCs w:val="24"/>
              </w:rPr>
              <w:t>Booster classes</w:t>
            </w:r>
          </w:p>
        </w:tc>
        <w:tc>
          <w:tcPr>
            <w:tcW w:w="4675" w:type="dxa"/>
          </w:tcPr>
          <w:p w:rsidR="00AB626C" w:rsidRPr="00607BDE" w:rsidRDefault="00AB626C" w:rsidP="00CC157A">
            <w:pPr>
              <w:rPr>
                <w:strike/>
                <w:sz w:val="24"/>
                <w:szCs w:val="24"/>
              </w:rPr>
            </w:pPr>
            <w:r w:rsidRPr="00607BDE">
              <w:rPr>
                <w:sz w:val="24"/>
                <w:szCs w:val="24"/>
              </w:rPr>
              <w:t>8,500</w:t>
            </w:r>
          </w:p>
        </w:tc>
      </w:tr>
      <w:tr w:rsidR="00AB626C" w:rsidRPr="00607BDE" w:rsidTr="00607BDE">
        <w:tc>
          <w:tcPr>
            <w:tcW w:w="4675" w:type="dxa"/>
          </w:tcPr>
          <w:p w:rsidR="00AB626C" w:rsidRPr="00607BDE" w:rsidRDefault="00AB626C" w:rsidP="00CC157A">
            <w:pPr>
              <w:rPr>
                <w:sz w:val="24"/>
                <w:szCs w:val="24"/>
              </w:rPr>
            </w:pPr>
            <w:r w:rsidRPr="00607BDE">
              <w:rPr>
                <w:sz w:val="24"/>
                <w:szCs w:val="24"/>
              </w:rPr>
              <w:t>Learning mentors</w:t>
            </w:r>
          </w:p>
        </w:tc>
        <w:tc>
          <w:tcPr>
            <w:tcW w:w="4675" w:type="dxa"/>
          </w:tcPr>
          <w:p w:rsidR="00AB626C" w:rsidRPr="00607BDE" w:rsidRDefault="00AB626C" w:rsidP="00CC157A">
            <w:pPr>
              <w:rPr>
                <w:sz w:val="24"/>
                <w:szCs w:val="24"/>
              </w:rPr>
            </w:pPr>
            <w:r w:rsidRPr="00607BDE">
              <w:rPr>
                <w:sz w:val="24"/>
                <w:szCs w:val="24"/>
              </w:rPr>
              <w:t>15,000</w:t>
            </w:r>
          </w:p>
        </w:tc>
      </w:tr>
      <w:tr w:rsidR="00AB626C" w:rsidRPr="00607BDE" w:rsidTr="00607BDE">
        <w:tc>
          <w:tcPr>
            <w:tcW w:w="4675" w:type="dxa"/>
          </w:tcPr>
          <w:p w:rsidR="00AB626C" w:rsidRPr="00607BDE" w:rsidRDefault="00AB626C" w:rsidP="00CC157A">
            <w:pPr>
              <w:rPr>
                <w:sz w:val="24"/>
                <w:szCs w:val="24"/>
              </w:rPr>
            </w:pPr>
            <w:r w:rsidRPr="00607BDE">
              <w:rPr>
                <w:sz w:val="24"/>
                <w:szCs w:val="24"/>
              </w:rPr>
              <w:t>HLTA</w:t>
            </w:r>
          </w:p>
        </w:tc>
        <w:tc>
          <w:tcPr>
            <w:tcW w:w="4675" w:type="dxa"/>
          </w:tcPr>
          <w:p w:rsidR="00AB626C" w:rsidRPr="00607BDE" w:rsidRDefault="00AB626C" w:rsidP="00CC157A">
            <w:pPr>
              <w:rPr>
                <w:sz w:val="24"/>
                <w:szCs w:val="24"/>
              </w:rPr>
            </w:pPr>
            <w:r w:rsidRPr="00607BDE">
              <w:rPr>
                <w:sz w:val="24"/>
                <w:szCs w:val="24"/>
              </w:rPr>
              <w:t>33,000</w:t>
            </w:r>
          </w:p>
        </w:tc>
      </w:tr>
      <w:tr w:rsidR="00AB626C" w:rsidRPr="00607BDE" w:rsidTr="00607BDE">
        <w:tc>
          <w:tcPr>
            <w:tcW w:w="4675" w:type="dxa"/>
          </w:tcPr>
          <w:p w:rsidR="00AB626C" w:rsidRPr="00607BDE" w:rsidRDefault="00AB626C" w:rsidP="00CC157A">
            <w:pPr>
              <w:rPr>
                <w:sz w:val="24"/>
                <w:szCs w:val="24"/>
              </w:rPr>
            </w:pPr>
            <w:r w:rsidRPr="00607BDE">
              <w:rPr>
                <w:sz w:val="24"/>
                <w:szCs w:val="24"/>
              </w:rPr>
              <w:t>Inclusion officer (salary)</w:t>
            </w:r>
          </w:p>
        </w:tc>
        <w:tc>
          <w:tcPr>
            <w:tcW w:w="4675" w:type="dxa"/>
          </w:tcPr>
          <w:p w:rsidR="00AB626C" w:rsidRPr="00607BDE" w:rsidRDefault="00AB626C" w:rsidP="00CC157A">
            <w:pPr>
              <w:rPr>
                <w:sz w:val="24"/>
                <w:szCs w:val="24"/>
              </w:rPr>
            </w:pPr>
            <w:r w:rsidRPr="00607BDE">
              <w:rPr>
                <w:sz w:val="24"/>
                <w:szCs w:val="24"/>
              </w:rPr>
              <w:t>9,792</w:t>
            </w:r>
          </w:p>
        </w:tc>
      </w:tr>
      <w:tr w:rsidR="00AB626C" w:rsidRPr="00607BDE" w:rsidTr="00607BDE">
        <w:tc>
          <w:tcPr>
            <w:tcW w:w="4675" w:type="dxa"/>
          </w:tcPr>
          <w:p w:rsidR="00AB626C" w:rsidRPr="00607BDE" w:rsidRDefault="00AB626C" w:rsidP="00CC157A">
            <w:pPr>
              <w:rPr>
                <w:sz w:val="24"/>
                <w:szCs w:val="24"/>
              </w:rPr>
            </w:pPr>
            <w:r w:rsidRPr="00607BDE">
              <w:rPr>
                <w:sz w:val="24"/>
                <w:szCs w:val="24"/>
              </w:rPr>
              <w:t>Additional educational needs</w:t>
            </w:r>
          </w:p>
        </w:tc>
        <w:tc>
          <w:tcPr>
            <w:tcW w:w="4675" w:type="dxa"/>
          </w:tcPr>
          <w:p w:rsidR="00AB626C" w:rsidRPr="00607BDE" w:rsidRDefault="00AB626C" w:rsidP="00CC157A">
            <w:pPr>
              <w:rPr>
                <w:strike/>
                <w:sz w:val="24"/>
                <w:szCs w:val="24"/>
              </w:rPr>
            </w:pPr>
            <w:r w:rsidRPr="00607BDE">
              <w:rPr>
                <w:sz w:val="24"/>
                <w:szCs w:val="24"/>
              </w:rPr>
              <w:t>700</w:t>
            </w:r>
          </w:p>
        </w:tc>
      </w:tr>
      <w:tr w:rsidR="00AB626C" w:rsidRPr="00607BDE" w:rsidTr="00607BDE">
        <w:tc>
          <w:tcPr>
            <w:tcW w:w="4675" w:type="dxa"/>
          </w:tcPr>
          <w:p w:rsidR="00AB626C" w:rsidRPr="00607BDE" w:rsidRDefault="00AB626C" w:rsidP="00CC157A">
            <w:pPr>
              <w:rPr>
                <w:sz w:val="24"/>
                <w:szCs w:val="24"/>
              </w:rPr>
            </w:pPr>
            <w:r w:rsidRPr="00607BDE">
              <w:rPr>
                <w:sz w:val="24"/>
                <w:szCs w:val="24"/>
              </w:rPr>
              <w:t>Student Resources</w:t>
            </w:r>
          </w:p>
        </w:tc>
        <w:tc>
          <w:tcPr>
            <w:tcW w:w="4675" w:type="dxa"/>
          </w:tcPr>
          <w:p w:rsidR="00AB626C" w:rsidRPr="00607BDE" w:rsidRDefault="00AB626C" w:rsidP="00CC157A">
            <w:pPr>
              <w:rPr>
                <w:sz w:val="24"/>
                <w:szCs w:val="24"/>
              </w:rPr>
            </w:pPr>
            <w:r w:rsidRPr="00607BDE">
              <w:rPr>
                <w:sz w:val="24"/>
                <w:szCs w:val="24"/>
              </w:rPr>
              <w:t>4,000</w:t>
            </w:r>
          </w:p>
        </w:tc>
      </w:tr>
      <w:tr w:rsidR="00AB626C" w:rsidRPr="00607BDE" w:rsidTr="00607BDE">
        <w:tc>
          <w:tcPr>
            <w:tcW w:w="4675" w:type="dxa"/>
          </w:tcPr>
          <w:p w:rsidR="00AB626C" w:rsidRPr="00607BDE" w:rsidRDefault="00AB626C" w:rsidP="00CC157A">
            <w:pPr>
              <w:rPr>
                <w:sz w:val="24"/>
                <w:szCs w:val="24"/>
              </w:rPr>
            </w:pPr>
            <w:r w:rsidRPr="00607BDE">
              <w:rPr>
                <w:sz w:val="24"/>
                <w:szCs w:val="24"/>
              </w:rPr>
              <w:t>Rewards</w:t>
            </w:r>
          </w:p>
        </w:tc>
        <w:tc>
          <w:tcPr>
            <w:tcW w:w="4675" w:type="dxa"/>
          </w:tcPr>
          <w:p w:rsidR="00AB626C" w:rsidRPr="00607BDE" w:rsidRDefault="00AB626C" w:rsidP="00CC157A">
            <w:pPr>
              <w:rPr>
                <w:strike/>
                <w:sz w:val="24"/>
                <w:szCs w:val="24"/>
              </w:rPr>
            </w:pPr>
            <w:r w:rsidRPr="00607BDE">
              <w:rPr>
                <w:sz w:val="24"/>
                <w:szCs w:val="24"/>
              </w:rPr>
              <w:t>1,800</w:t>
            </w:r>
          </w:p>
        </w:tc>
      </w:tr>
      <w:tr w:rsidR="00AB626C" w:rsidRPr="00607BDE" w:rsidTr="00607BDE">
        <w:tc>
          <w:tcPr>
            <w:tcW w:w="4675" w:type="dxa"/>
          </w:tcPr>
          <w:p w:rsidR="00AB626C" w:rsidRPr="00607BDE" w:rsidRDefault="00AB626C" w:rsidP="00CC157A">
            <w:pPr>
              <w:rPr>
                <w:sz w:val="24"/>
                <w:szCs w:val="24"/>
              </w:rPr>
            </w:pPr>
            <w:r w:rsidRPr="00607BDE">
              <w:rPr>
                <w:sz w:val="24"/>
                <w:szCs w:val="24"/>
              </w:rPr>
              <w:t>CATS Tests</w:t>
            </w:r>
          </w:p>
        </w:tc>
        <w:tc>
          <w:tcPr>
            <w:tcW w:w="4675" w:type="dxa"/>
          </w:tcPr>
          <w:p w:rsidR="00AB626C" w:rsidRPr="00607BDE" w:rsidRDefault="00AB626C" w:rsidP="00CC157A">
            <w:pPr>
              <w:rPr>
                <w:sz w:val="24"/>
                <w:szCs w:val="24"/>
              </w:rPr>
            </w:pPr>
            <w:r w:rsidRPr="00607BDE">
              <w:rPr>
                <w:sz w:val="24"/>
                <w:szCs w:val="24"/>
              </w:rPr>
              <w:t>4,032</w:t>
            </w:r>
          </w:p>
        </w:tc>
      </w:tr>
      <w:tr w:rsidR="00AB626C" w:rsidRPr="00607BDE" w:rsidTr="00607BDE">
        <w:tc>
          <w:tcPr>
            <w:tcW w:w="4675" w:type="dxa"/>
          </w:tcPr>
          <w:p w:rsidR="00AB626C" w:rsidRPr="00607BDE" w:rsidRDefault="00AB626C" w:rsidP="00CC157A">
            <w:pPr>
              <w:rPr>
                <w:sz w:val="24"/>
                <w:szCs w:val="24"/>
              </w:rPr>
            </w:pPr>
            <w:r w:rsidRPr="00607BDE">
              <w:rPr>
                <w:sz w:val="24"/>
                <w:szCs w:val="24"/>
              </w:rPr>
              <w:t>Careers guidance</w:t>
            </w:r>
          </w:p>
        </w:tc>
        <w:tc>
          <w:tcPr>
            <w:tcW w:w="4675" w:type="dxa"/>
          </w:tcPr>
          <w:p w:rsidR="00AB626C" w:rsidRPr="00607BDE" w:rsidRDefault="00AB626C" w:rsidP="00CC157A">
            <w:pPr>
              <w:rPr>
                <w:strike/>
                <w:sz w:val="24"/>
                <w:szCs w:val="24"/>
              </w:rPr>
            </w:pPr>
            <w:r w:rsidRPr="00607BDE">
              <w:rPr>
                <w:sz w:val="24"/>
                <w:szCs w:val="24"/>
              </w:rPr>
              <w:t>3,300</w:t>
            </w:r>
          </w:p>
        </w:tc>
      </w:tr>
      <w:tr w:rsidR="00AB626C" w:rsidRPr="00607BDE" w:rsidTr="00607BDE">
        <w:tc>
          <w:tcPr>
            <w:tcW w:w="4675" w:type="dxa"/>
          </w:tcPr>
          <w:p w:rsidR="00AB626C" w:rsidRPr="00607BDE" w:rsidRDefault="00AB626C" w:rsidP="00CC157A">
            <w:pPr>
              <w:rPr>
                <w:sz w:val="24"/>
                <w:szCs w:val="24"/>
              </w:rPr>
            </w:pPr>
            <w:r w:rsidRPr="00607BDE">
              <w:rPr>
                <w:sz w:val="24"/>
                <w:szCs w:val="24"/>
              </w:rPr>
              <w:t>Breakfast Club</w:t>
            </w:r>
          </w:p>
        </w:tc>
        <w:tc>
          <w:tcPr>
            <w:tcW w:w="4675" w:type="dxa"/>
          </w:tcPr>
          <w:p w:rsidR="00AB626C" w:rsidRPr="00607BDE" w:rsidRDefault="00AB626C" w:rsidP="00CC157A">
            <w:pPr>
              <w:rPr>
                <w:sz w:val="24"/>
                <w:szCs w:val="24"/>
              </w:rPr>
            </w:pPr>
            <w:r w:rsidRPr="00607BDE">
              <w:rPr>
                <w:sz w:val="24"/>
                <w:szCs w:val="24"/>
              </w:rPr>
              <w:t>300</w:t>
            </w:r>
          </w:p>
        </w:tc>
      </w:tr>
      <w:tr w:rsidR="00AB626C" w:rsidRPr="00607BDE" w:rsidTr="00607BDE">
        <w:tc>
          <w:tcPr>
            <w:tcW w:w="4675" w:type="dxa"/>
          </w:tcPr>
          <w:p w:rsidR="00AB626C" w:rsidRPr="00607BDE" w:rsidRDefault="00AB626C" w:rsidP="00CC157A">
            <w:pPr>
              <w:rPr>
                <w:sz w:val="24"/>
                <w:szCs w:val="24"/>
              </w:rPr>
            </w:pPr>
            <w:r w:rsidRPr="00607BDE">
              <w:rPr>
                <w:sz w:val="24"/>
                <w:szCs w:val="24"/>
              </w:rPr>
              <w:t>After School Club</w:t>
            </w:r>
          </w:p>
        </w:tc>
        <w:tc>
          <w:tcPr>
            <w:tcW w:w="4675" w:type="dxa"/>
          </w:tcPr>
          <w:p w:rsidR="00AB626C" w:rsidRPr="00607BDE" w:rsidRDefault="00AB626C" w:rsidP="00CC157A">
            <w:pPr>
              <w:rPr>
                <w:sz w:val="24"/>
                <w:szCs w:val="24"/>
              </w:rPr>
            </w:pPr>
            <w:r w:rsidRPr="00607BDE">
              <w:rPr>
                <w:sz w:val="24"/>
                <w:szCs w:val="24"/>
              </w:rPr>
              <w:t>20</w:t>
            </w:r>
          </w:p>
        </w:tc>
      </w:tr>
      <w:tr w:rsidR="00AB626C" w:rsidRPr="00607BDE" w:rsidTr="00607BDE">
        <w:tc>
          <w:tcPr>
            <w:tcW w:w="4675" w:type="dxa"/>
          </w:tcPr>
          <w:p w:rsidR="00AB626C" w:rsidRPr="00607BDE" w:rsidRDefault="00AB626C" w:rsidP="00CC157A">
            <w:pPr>
              <w:rPr>
                <w:sz w:val="24"/>
                <w:szCs w:val="24"/>
              </w:rPr>
            </w:pPr>
            <w:r w:rsidRPr="00607BDE">
              <w:rPr>
                <w:sz w:val="24"/>
                <w:szCs w:val="24"/>
              </w:rPr>
              <w:t xml:space="preserve">Free School Meals Music Tuition contribution </w:t>
            </w:r>
          </w:p>
        </w:tc>
        <w:tc>
          <w:tcPr>
            <w:tcW w:w="4675" w:type="dxa"/>
          </w:tcPr>
          <w:p w:rsidR="00AB626C" w:rsidRPr="00607BDE" w:rsidRDefault="00AB626C" w:rsidP="00CC157A">
            <w:pPr>
              <w:rPr>
                <w:sz w:val="24"/>
                <w:szCs w:val="24"/>
              </w:rPr>
            </w:pPr>
            <w:r w:rsidRPr="00607BDE">
              <w:rPr>
                <w:sz w:val="24"/>
                <w:szCs w:val="24"/>
              </w:rPr>
              <w:t>1,062</w:t>
            </w:r>
          </w:p>
        </w:tc>
      </w:tr>
      <w:tr w:rsidR="00AB626C" w:rsidRPr="00607BDE" w:rsidTr="00607BDE">
        <w:tc>
          <w:tcPr>
            <w:tcW w:w="4675" w:type="dxa"/>
            <w:shd w:val="clear" w:color="auto" w:fill="F2F2F2" w:themeFill="background1" w:themeFillShade="F2"/>
          </w:tcPr>
          <w:p w:rsidR="00AB626C" w:rsidRPr="00607BDE" w:rsidRDefault="00AB626C" w:rsidP="00CC157A">
            <w:pPr>
              <w:rPr>
                <w:b/>
                <w:bCs/>
                <w:sz w:val="24"/>
                <w:szCs w:val="24"/>
              </w:rPr>
            </w:pPr>
            <w:r w:rsidRPr="00607BDE">
              <w:rPr>
                <w:b/>
                <w:bCs/>
                <w:sz w:val="24"/>
                <w:szCs w:val="24"/>
              </w:rPr>
              <w:t>Total</w:t>
            </w:r>
          </w:p>
        </w:tc>
        <w:tc>
          <w:tcPr>
            <w:tcW w:w="4675" w:type="dxa"/>
            <w:shd w:val="clear" w:color="auto" w:fill="F2F2F2" w:themeFill="background1" w:themeFillShade="F2"/>
          </w:tcPr>
          <w:p w:rsidR="00AB626C" w:rsidRPr="00607BDE" w:rsidRDefault="00AB626C" w:rsidP="00CC157A">
            <w:pPr>
              <w:rPr>
                <w:b/>
                <w:bCs/>
                <w:sz w:val="24"/>
                <w:szCs w:val="24"/>
              </w:rPr>
            </w:pPr>
            <w:r w:rsidRPr="00607BDE">
              <w:rPr>
                <w:b/>
                <w:bCs/>
                <w:sz w:val="24"/>
                <w:szCs w:val="24"/>
              </w:rPr>
              <w:t>276,697</w:t>
            </w:r>
          </w:p>
        </w:tc>
      </w:tr>
      <w:tr w:rsidR="00AB626C" w:rsidRPr="00607BDE" w:rsidTr="00607BDE">
        <w:tc>
          <w:tcPr>
            <w:tcW w:w="4675" w:type="dxa"/>
          </w:tcPr>
          <w:p w:rsidR="00AB626C" w:rsidRPr="00607BDE" w:rsidRDefault="00AB626C" w:rsidP="00CC157A">
            <w:pPr>
              <w:rPr>
                <w:sz w:val="24"/>
                <w:szCs w:val="24"/>
              </w:rPr>
            </w:pPr>
            <w:r w:rsidRPr="00607BDE">
              <w:rPr>
                <w:sz w:val="24"/>
                <w:szCs w:val="24"/>
              </w:rPr>
              <w:t>Overspend</w:t>
            </w:r>
          </w:p>
        </w:tc>
        <w:tc>
          <w:tcPr>
            <w:tcW w:w="4675" w:type="dxa"/>
          </w:tcPr>
          <w:p w:rsidR="00AB626C" w:rsidRPr="00607BDE" w:rsidRDefault="00AB626C" w:rsidP="00CC157A">
            <w:pPr>
              <w:rPr>
                <w:sz w:val="24"/>
                <w:szCs w:val="24"/>
              </w:rPr>
            </w:pPr>
            <w:r w:rsidRPr="00607BDE">
              <w:rPr>
                <w:sz w:val="24"/>
                <w:szCs w:val="24"/>
              </w:rPr>
              <w:t>36,402</w:t>
            </w:r>
          </w:p>
        </w:tc>
      </w:tr>
    </w:tbl>
    <w:p w:rsidR="00AA33F2" w:rsidRPr="00AA33F2" w:rsidRDefault="00AA33F2" w:rsidP="00AA33F2">
      <w:pPr>
        <w:pStyle w:val="Title"/>
        <w:jc w:val="center"/>
        <w:rPr>
          <w:rFonts w:asciiTheme="minorHAnsi" w:hAnsiTheme="minorHAnsi"/>
          <w:b/>
          <w:sz w:val="36"/>
          <w:szCs w:val="36"/>
        </w:rPr>
      </w:pPr>
    </w:p>
    <w:p w:rsidR="00AA33F2" w:rsidRPr="00AA33F2" w:rsidRDefault="00AA33F2" w:rsidP="00AA33F2">
      <w:pPr>
        <w:pStyle w:val="Title"/>
        <w:jc w:val="center"/>
        <w:rPr>
          <w:rFonts w:asciiTheme="minorHAnsi" w:hAnsiTheme="minorHAnsi"/>
          <w:b/>
          <w:sz w:val="36"/>
          <w:szCs w:val="36"/>
        </w:rPr>
      </w:pPr>
      <w:r w:rsidRPr="00AA33F2">
        <w:rPr>
          <w:rFonts w:asciiTheme="minorHAnsi" w:hAnsiTheme="minorHAnsi"/>
          <w:b/>
          <w:sz w:val="36"/>
          <w:szCs w:val="36"/>
        </w:rPr>
        <w:t>Additional Provision</w:t>
      </w:r>
      <w:r w:rsidR="00723D63">
        <w:rPr>
          <w:rFonts w:asciiTheme="minorHAnsi" w:hAnsiTheme="minorHAnsi"/>
          <w:b/>
          <w:sz w:val="36"/>
          <w:szCs w:val="36"/>
        </w:rPr>
        <w:t xml:space="preserve"> for Pupil Premium Students identified as SEND</w:t>
      </w:r>
    </w:p>
    <w:p w:rsidR="00AA33F2" w:rsidRPr="00481AA1" w:rsidRDefault="00481AA1" w:rsidP="00481AA1">
      <w:pPr>
        <w:rPr>
          <w:sz w:val="24"/>
          <w:szCs w:val="24"/>
        </w:rPr>
      </w:pPr>
      <w:r w:rsidRPr="00481AA1">
        <w:rPr>
          <w:sz w:val="24"/>
          <w:szCs w:val="24"/>
        </w:rPr>
        <w:t xml:space="preserve">A total of </w:t>
      </w:r>
      <w:r w:rsidR="00DD17D6">
        <w:rPr>
          <w:sz w:val="24"/>
          <w:szCs w:val="24"/>
        </w:rPr>
        <w:t>59</w:t>
      </w:r>
      <w:r w:rsidRPr="00481AA1">
        <w:rPr>
          <w:sz w:val="24"/>
          <w:szCs w:val="24"/>
        </w:rPr>
        <w:t xml:space="preserve"> pupil premium students were identified as SEND in the academic year 2016-17.  Pupil premium funding is used to support these students through intense intervention programmes</w:t>
      </w:r>
    </w:p>
    <w:p w:rsidR="00481AA1" w:rsidRDefault="00481AA1" w:rsidP="00481AA1">
      <w:pPr>
        <w:rPr>
          <w:sz w:val="24"/>
          <w:szCs w:val="24"/>
        </w:rPr>
      </w:pPr>
    </w:p>
    <w:tbl>
      <w:tblPr>
        <w:tblStyle w:val="TableGrid"/>
        <w:tblW w:w="0" w:type="auto"/>
        <w:tblLook w:val="04A0" w:firstRow="1" w:lastRow="0" w:firstColumn="1" w:lastColumn="0" w:noHBand="0" w:noVBand="1"/>
      </w:tblPr>
      <w:tblGrid>
        <w:gridCol w:w="4731"/>
        <w:gridCol w:w="1009"/>
        <w:gridCol w:w="816"/>
        <w:gridCol w:w="816"/>
        <w:gridCol w:w="822"/>
        <w:gridCol w:w="822"/>
      </w:tblGrid>
      <w:tr w:rsidR="00AA33F2" w:rsidRPr="00AA33F2" w:rsidTr="00AA33F2">
        <w:tc>
          <w:tcPr>
            <w:tcW w:w="4895" w:type="dxa"/>
          </w:tcPr>
          <w:p w:rsidR="00AA33F2" w:rsidRPr="00AA33F2" w:rsidRDefault="00AA33F2" w:rsidP="00AA33F2">
            <w:pPr>
              <w:rPr>
                <w:b/>
                <w:sz w:val="24"/>
                <w:szCs w:val="24"/>
              </w:rPr>
            </w:pPr>
            <w:r>
              <w:rPr>
                <w:b/>
                <w:sz w:val="24"/>
                <w:szCs w:val="24"/>
              </w:rPr>
              <w:t>YEAR GROUP</w:t>
            </w:r>
          </w:p>
        </w:tc>
        <w:tc>
          <w:tcPr>
            <w:tcW w:w="1031" w:type="dxa"/>
          </w:tcPr>
          <w:p w:rsidR="00AA33F2" w:rsidRDefault="00AA33F2" w:rsidP="00AA33F2">
            <w:pPr>
              <w:rPr>
                <w:b/>
                <w:sz w:val="24"/>
                <w:szCs w:val="24"/>
              </w:rPr>
            </w:pPr>
            <w:r>
              <w:rPr>
                <w:b/>
                <w:sz w:val="24"/>
                <w:szCs w:val="24"/>
              </w:rPr>
              <w:t>Yr7</w:t>
            </w:r>
          </w:p>
        </w:tc>
        <w:tc>
          <w:tcPr>
            <w:tcW w:w="829" w:type="dxa"/>
          </w:tcPr>
          <w:p w:rsidR="00AA33F2" w:rsidRDefault="00AA33F2" w:rsidP="00AA33F2">
            <w:pPr>
              <w:rPr>
                <w:b/>
                <w:sz w:val="24"/>
                <w:szCs w:val="24"/>
              </w:rPr>
            </w:pPr>
            <w:r>
              <w:rPr>
                <w:b/>
                <w:sz w:val="24"/>
                <w:szCs w:val="24"/>
              </w:rPr>
              <w:t>Yr8</w:t>
            </w:r>
          </w:p>
        </w:tc>
        <w:tc>
          <w:tcPr>
            <w:tcW w:w="829" w:type="dxa"/>
          </w:tcPr>
          <w:p w:rsidR="00AA33F2" w:rsidRDefault="00AA33F2" w:rsidP="00AA33F2">
            <w:pPr>
              <w:rPr>
                <w:b/>
                <w:sz w:val="24"/>
                <w:szCs w:val="24"/>
              </w:rPr>
            </w:pPr>
            <w:r>
              <w:rPr>
                <w:b/>
                <w:sz w:val="24"/>
                <w:szCs w:val="24"/>
              </w:rPr>
              <w:t>Yr9</w:t>
            </w:r>
          </w:p>
        </w:tc>
        <w:tc>
          <w:tcPr>
            <w:tcW w:w="829" w:type="dxa"/>
          </w:tcPr>
          <w:p w:rsidR="00AA33F2" w:rsidRDefault="00AA33F2" w:rsidP="00AA33F2">
            <w:pPr>
              <w:rPr>
                <w:b/>
                <w:sz w:val="24"/>
                <w:szCs w:val="24"/>
              </w:rPr>
            </w:pPr>
            <w:r>
              <w:rPr>
                <w:b/>
                <w:sz w:val="24"/>
                <w:szCs w:val="24"/>
              </w:rPr>
              <w:t>Yr10</w:t>
            </w:r>
          </w:p>
        </w:tc>
        <w:tc>
          <w:tcPr>
            <w:tcW w:w="829" w:type="dxa"/>
          </w:tcPr>
          <w:p w:rsidR="00AA33F2" w:rsidRDefault="00AA33F2" w:rsidP="00AA33F2">
            <w:pPr>
              <w:rPr>
                <w:b/>
                <w:sz w:val="24"/>
                <w:szCs w:val="24"/>
              </w:rPr>
            </w:pPr>
            <w:r>
              <w:rPr>
                <w:b/>
                <w:sz w:val="24"/>
                <w:szCs w:val="24"/>
              </w:rPr>
              <w:t>Yr11</w:t>
            </w:r>
          </w:p>
        </w:tc>
      </w:tr>
      <w:tr w:rsidR="00AA33F2" w:rsidRPr="00AA33F2" w:rsidTr="00AA33F2">
        <w:tc>
          <w:tcPr>
            <w:tcW w:w="4895" w:type="dxa"/>
          </w:tcPr>
          <w:p w:rsidR="00AA33F2" w:rsidRPr="00AA33F2" w:rsidRDefault="00AA33F2" w:rsidP="00AA33F2">
            <w:pPr>
              <w:rPr>
                <w:b/>
                <w:sz w:val="24"/>
                <w:szCs w:val="24"/>
              </w:rPr>
            </w:pPr>
            <w:r w:rsidRPr="00AA33F2">
              <w:rPr>
                <w:b/>
                <w:sz w:val="24"/>
                <w:szCs w:val="24"/>
              </w:rPr>
              <w:t>Total number of pupil premium students</w:t>
            </w:r>
            <w:r>
              <w:rPr>
                <w:b/>
                <w:sz w:val="24"/>
                <w:szCs w:val="24"/>
              </w:rPr>
              <w:t xml:space="preserve"> accessing alternative in school provision</w:t>
            </w:r>
          </w:p>
        </w:tc>
        <w:tc>
          <w:tcPr>
            <w:tcW w:w="1031" w:type="dxa"/>
          </w:tcPr>
          <w:p w:rsidR="00AA33F2" w:rsidRPr="00AA33F2" w:rsidRDefault="00AA33F2" w:rsidP="00AA33F2">
            <w:pPr>
              <w:rPr>
                <w:b/>
                <w:sz w:val="24"/>
                <w:szCs w:val="24"/>
              </w:rPr>
            </w:pPr>
            <w:r>
              <w:rPr>
                <w:b/>
                <w:sz w:val="24"/>
                <w:szCs w:val="24"/>
              </w:rPr>
              <w:t>22</w:t>
            </w:r>
          </w:p>
        </w:tc>
        <w:tc>
          <w:tcPr>
            <w:tcW w:w="829" w:type="dxa"/>
          </w:tcPr>
          <w:p w:rsidR="00AA33F2" w:rsidRDefault="00AA33F2" w:rsidP="00AA33F2">
            <w:pPr>
              <w:rPr>
                <w:b/>
                <w:sz w:val="24"/>
                <w:szCs w:val="24"/>
              </w:rPr>
            </w:pPr>
            <w:r>
              <w:rPr>
                <w:b/>
                <w:sz w:val="24"/>
                <w:szCs w:val="24"/>
              </w:rPr>
              <w:t>10</w:t>
            </w:r>
          </w:p>
        </w:tc>
        <w:tc>
          <w:tcPr>
            <w:tcW w:w="829" w:type="dxa"/>
          </w:tcPr>
          <w:p w:rsidR="00AA33F2" w:rsidRDefault="00481AA1" w:rsidP="00AA33F2">
            <w:pPr>
              <w:rPr>
                <w:b/>
                <w:sz w:val="24"/>
                <w:szCs w:val="24"/>
              </w:rPr>
            </w:pPr>
            <w:r>
              <w:rPr>
                <w:b/>
                <w:sz w:val="24"/>
                <w:szCs w:val="24"/>
              </w:rPr>
              <w:t>7</w:t>
            </w:r>
          </w:p>
        </w:tc>
        <w:tc>
          <w:tcPr>
            <w:tcW w:w="829" w:type="dxa"/>
          </w:tcPr>
          <w:p w:rsidR="00AA33F2" w:rsidRDefault="00655CCF" w:rsidP="00AA33F2">
            <w:pPr>
              <w:rPr>
                <w:b/>
                <w:sz w:val="24"/>
                <w:szCs w:val="24"/>
              </w:rPr>
            </w:pPr>
            <w:r>
              <w:rPr>
                <w:b/>
                <w:sz w:val="24"/>
                <w:szCs w:val="24"/>
              </w:rPr>
              <w:t>10</w:t>
            </w:r>
          </w:p>
        </w:tc>
        <w:tc>
          <w:tcPr>
            <w:tcW w:w="829" w:type="dxa"/>
          </w:tcPr>
          <w:p w:rsidR="00AA33F2" w:rsidRDefault="00655CCF" w:rsidP="00AA33F2">
            <w:pPr>
              <w:rPr>
                <w:b/>
                <w:sz w:val="24"/>
                <w:szCs w:val="24"/>
              </w:rPr>
            </w:pPr>
            <w:r>
              <w:rPr>
                <w:b/>
                <w:sz w:val="24"/>
                <w:szCs w:val="24"/>
              </w:rPr>
              <w:t>10</w:t>
            </w:r>
          </w:p>
        </w:tc>
      </w:tr>
      <w:tr w:rsidR="00AA33F2" w:rsidRPr="00AA33F2" w:rsidTr="00DD17D6">
        <w:tc>
          <w:tcPr>
            <w:tcW w:w="4895" w:type="dxa"/>
          </w:tcPr>
          <w:p w:rsidR="00AA33F2" w:rsidRPr="00AA33F2" w:rsidRDefault="00AA33F2" w:rsidP="00AA33F2">
            <w:pPr>
              <w:rPr>
                <w:b/>
                <w:sz w:val="24"/>
                <w:szCs w:val="24"/>
              </w:rPr>
            </w:pPr>
            <w:r>
              <w:rPr>
                <w:b/>
                <w:sz w:val="24"/>
                <w:szCs w:val="24"/>
              </w:rPr>
              <w:t>Nurture group</w:t>
            </w:r>
          </w:p>
        </w:tc>
        <w:tc>
          <w:tcPr>
            <w:tcW w:w="1031" w:type="dxa"/>
          </w:tcPr>
          <w:p w:rsidR="00AA33F2" w:rsidRPr="00AA33F2" w:rsidRDefault="00AA33F2" w:rsidP="00AA33F2">
            <w:pPr>
              <w:rPr>
                <w:b/>
                <w:sz w:val="24"/>
                <w:szCs w:val="24"/>
              </w:rPr>
            </w:pPr>
            <w:r>
              <w:rPr>
                <w:b/>
                <w:sz w:val="24"/>
                <w:szCs w:val="24"/>
              </w:rPr>
              <w:t>6</w:t>
            </w:r>
          </w:p>
        </w:tc>
        <w:tc>
          <w:tcPr>
            <w:tcW w:w="829" w:type="dxa"/>
          </w:tcPr>
          <w:p w:rsidR="00AA33F2" w:rsidRDefault="00AA33F2" w:rsidP="00AA33F2">
            <w:pPr>
              <w:rPr>
                <w:b/>
                <w:sz w:val="24"/>
                <w:szCs w:val="24"/>
              </w:rPr>
            </w:pPr>
            <w:r>
              <w:rPr>
                <w:b/>
                <w:sz w:val="24"/>
                <w:szCs w:val="24"/>
              </w:rPr>
              <w:t>2</w:t>
            </w:r>
          </w:p>
        </w:tc>
        <w:tc>
          <w:tcPr>
            <w:tcW w:w="829" w:type="dxa"/>
            <w:shd w:val="clear" w:color="auto" w:fill="auto"/>
          </w:tcPr>
          <w:p w:rsidR="00AA33F2" w:rsidRDefault="00DD17D6" w:rsidP="00AA33F2">
            <w:pPr>
              <w:rPr>
                <w:b/>
                <w:sz w:val="24"/>
                <w:szCs w:val="24"/>
              </w:rPr>
            </w:pPr>
            <w:r>
              <w:rPr>
                <w:b/>
                <w:sz w:val="24"/>
                <w:szCs w:val="24"/>
              </w:rPr>
              <w:t>0</w:t>
            </w:r>
          </w:p>
        </w:tc>
        <w:tc>
          <w:tcPr>
            <w:tcW w:w="829" w:type="dxa"/>
          </w:tcPr>
          <w:p w:rsidR="00AA33F2" w:rsidRDefault="00DD17D6" w:rsidP="00AA33F2">
            <w:pPr>
              <w:rPr>
                <w:b/>
                <w:sz w:val="24"/>
                <w:szCs w:val="24"/>
              </w:rPr>
            </w:pPr>
            <w:r>
              <w:rPr>
                <w:b/>
                <w:sz w:val="24"/>
                <w:szCs w:val="24"/>
              </w:rPr>
              <w:t>2</w:t>
            </w:r>
          </w:p>
        </w:tc>
        <w:tc>
          <w:tcPr>
            <w:tcW w:w="829" w:type="dxa"/>
          </w:tcPr>
          <w:p w:rsidR="00AA33F2" w:rsidRDefault="00DD17D6" w:rsidP="00AA33F2">
            <w:pPr>
              <w:rPr>
                <w:b/>
                <w:sz w:val="24"/>
                <w:szCs w:val="24"/>
              </w:rPr>
            </w:pPr>
            <w:r>
              <w:rPr>
                <w:b/>
                <w:sz w:val="24"/>
                <w:szCs w:val="24"/>
              </w:rPr>
              <w:t>9</w:t>
            </w:r>
          </w:p>
        </w:tc>
      </w:tr>
      <w:tr w:rsidR="00AA33F2" w:rsidRPr="00AA33F2" w:rsidTr="00AA33F2">
        <w:tc>
          <w:tcPr>
            <w:tcW w:w="4895" w:type="dxa"/>
          </w:tcPr>
          <w:p w:rsidR="00AA33F2" w:rsidRPr="00AA33F2" w:rsidRDefault="00AA33F2" w:rsidP="00AA33F2">
            <w:pPr>
              <w:rPr>
                <w:b/>
                <w:sz w:val="24"/>
                <w:szCs w:val="24"/>
              </w:rPr>
            </w:pPr>
            <w:r>
              <w:rPr>
                <w:b/>
                <w:sz w:val="24"/>
                <w:szCs w:val="24"/>
              </w:rPr>
              <w:t>Numeracy catch up</w:t>
            </w:r>
          </w:p>
        </w:tc>
        <w:tc>
          <w:tcPr>
            <w:tcW w:w="1031" w:type="dxa"/>
          </w:tcPr>
          <w:p w:rsidR="00AA33F2" w:rsidRPr="00AA33F2" w:rsidRDefault="00AA33F2" w:rsidP="00AA33F2">
            <w:pPr>
              <w:rPr>
                <w:b/>
                <w:sz w:val="24"/>
                <w:szCs w:val="24"/>
              </w:rPr>
            </w:pPr>
            <w:r>
              <w:rPr>
                <w:b/>
                <w:sz w:val="24"/>
                <w:szCs w:val="24"/>
              </w:rPr>
              <w:t>5</w:t>
            </w:r>
          </w:p>
        </w:tc>
        <w:tc>
          <w:tcPr>
            <w:tcW w:w="829" w:type="dxa"/>
          </w:tcPr>
          <w:p w:rsidR="00AA33F2" w:rsidRDefault="00AA33F2" w:rsidP="00AA33F2">
            <w:pPr>
              <w:rPr>
                <w:b/>
                <w:sz w:val="24"/>
                <w:szCs w:val="24"/>
              </w:rPr>
            </w:pPr>
            <w:r>
              <w:rPr>
                <w:b/>
                <w:sz w:val="24"/>
                <w:szCs w:val="24"/>
              </w:rPr>
              <w:t>1</w:t>
            </w:r>
          </w:p>
        </w:tc>
        <w:tc>
          <w:tcPr>
            <w:tcW w:w="829" w:type="dxa"/>
          </w:tcPr>
          <w:p w:rsidR="00AA33F2" w:rsidRDefault="00655CCF" w:rsidP="00AA33F2">
            <w:pPr>
              <w:rPr>
                <w:b/>
                <w:sz w:val="24"/>
                <w:szCs w:val="24"/>
              </w:rPr>
            </w:pPr>
            <w:r>
              <w:rPr>
                <w:b/>
                <w:sz w:val="24"/>
                <w:szCs w:val="24"/>
              </w:rPr>
              <w:t>3</w:t>
            </w:r>
          </w:p>
        </w:tc>
        <w:tc>
          <w:tcPr>
            <w:tcW w:w="829" w:type="dxa"/>
          </w:tcPr>
          <w:p w:rsidR="00AA33F2" w:rsidRDefault="00DD17D6" w:rsidP="00AA33F2">
            <w:pPr>
              <w:rPr>
                <w:b/>
                <w:sz w:val="24"/>
                <w:szCs w:val="24"/>
              </w:rPr>
            </w:pPr>
            <w:r>
              <w:rPr>
                <w:b/>
                <w:sz w:val="24"/>
                <w:szCs w:val="24"/>
              </w:rPr>
              <w:t>3</w:t>
            </w:r>
          </w:p>
        </w:tc>
        <w:tc>
          <w:tcPr>
            <w:tcW w:w="829" w:type="dxa"/>
          </w:tcPr>
          <w:p w:rsidR="00AA33F2" w:rsidRDefault="00DD17D6" w:rsidP="00AA33F2">
            <w:pPr>
              <w:rPr>
                <w:b/>
                <w:sz w:val="24"/>
                <w:szCs w:val="24"/>
              </w:rPr>
            </w:pPr>
            <w:r>
              <w:rPr>
                <w:b/>
                <w:sz w:val="24"/>
                <w:szCs w:val="24"/>
              </w:rPr>
              <w:t>4</w:t>
            </w:r>
          </w:p>
        </w:tc>
      </w:tr>
      <w:tr w:rsidR="00AA33F2" w:rsidRPr="00AA33F2" w:rsidTr="00AA33F2">
        <w:tc>
          <w:tcPr>
            <w:tcW w:w="4895" w:type="dxa"/>
          </w:tcPr>
          <w:p w:rsidR="00AA33F2" w:rsidRPr="00AA33F2" w:rsidRDefault="00AA33F2" w:rsidP="00AA33F2">
            <w:pPr>
              <w:rPr>
                <w:b/>
                <w:sz w:val="24"/>
                <w:szCs w:val="24"/>
              </w:rPr>
            </w:pPr>
            <w:r>
              <w:rPr>
                <w:b/>
                <w:sz w:val="24"/>
                <w:szCs w:val="24"/>
              </w:rPr>
              <w:t xml:space="preserve">Ruth </w:t>
            </w:r>
            <w:proofErr w:type="spellStart"/>
            <w:r>
              <w:rPr>
                <w:b/>
                <w:sz w:val="24"/>
                <w:szCs w:val="24"/>
              </w:rPr>
              <w:t>Miskin</w:t>
            </w:r>
            <w:proofErr w:type="spellEnd"/>
            <w:r>
              <w:rPr>
                <w:b/>
                <w:sz w:val="24"/>
                <w:szCs w:val="24"/>
              </w:rPr>
              <w:t xml:space="preserve"> Literacy</w:t>
            </w:r>
          </w:p>
        </w:tc>
        <w:tc>
          <w:tcPr>
            <w:tcW w:w="1031" w:type="dxa"/>
          </w:tcPr>
          <w:p w:rsidR="00AA33F2" w:rsidRPr="00AA33F2" w:rsidRDefault="00AA33F2" w:rsidP="00AA33F2">
            <w:pPr>
              <w:rPr>
                <w:b/>
                <w:sz w:val="24"/>
                <w:szCs w:val="24"/>
              </w:rPr>
            </w:pPr>
            <w:r>
              <w:rPr>
                <w:b/>
                <w:sz w:val="24"/>
                <w:szCs w:val="24"/>
              </w:rPr>
              <w:t>7</w:t>
            </w:r>
          </w:p>
        </w:tc>
        <w:tc>
          <w:tcPr>
            <w:tcW w:w="829" w:type="dxa"/>
          </w:tcPr>
          <w:p w:rsidR="00AA33F2" w:rsidRDefault="00AA33F2" w:rsidP="00AA33F2">
            <w:pPr>
              <w:rPr>
                <w:b/>
                <w:sz w:val="24"/>
                <w:szCs w:val="24"/>
              </w:rPr>
            </w:pPr>
            <w:r>
              <w:rPr>
                <w:b/>
                <w:sz w:val="24"/>
                <w:szCs w:val="24"/>
              </w:rPr>
              <w:t>2</w:t>
            </w:r>
          </w:p>
        </w:tc>
        <w:tc>
          <w:tcPr>
            <w:tcW w:w="829" w:type="dxa"/>
          </w:tcPr>
          <w:p w:rsidR="00AA33F2" w:rsidRDefault="00655CCF" w:rsidP="00AA33F2">
            <w:pPr>
              <w:rPr>
                <w:b/>
                <w:sz w:val="24"/>
                <w:szCs w:val="24"/>
              </w:rPr>
            </w:pPr>
            <w:r>
              <w:rPr>
                <w:b/>
                <w:sz w:val="24"/>
                <w:szCs w:val="24"/>
              </w:rPr>
              <w:t>2</w:t>
            </w:r>
          </w:p>
        </w:tc>
        <w:tc>
          <w:tcPr>
            <w:tcW w:w="829" w:type="dxa"/>
          </w:tcPr>
          <w:p w:rsidR="00AA33F2" w:rsidRDefault="00DD17D6" w:rsidP="00AA33F2">
            <w:pPr>
              <w:rPr>
                <w:b/>
                <w:sz w:val="24"/>
                <w:szCs w:val="24"/>
              </w:rPr>
            </w:pPr>
            <w:r>
              <w:rPr>
                <w:b/>
                <w:sz w:val="24"/>
                <w:szCs w:val="24"/>
              </w:rPr>
              <w:t>4</w:t>
            </w:r>
          </w:p>
        </w:tc>
        <w:tc>
          <w:tcPr>
            <w:tcW w:w="829" w:type="dxa"/>
          </w:tcPr>
          <w:p w:rsidR="00AA33F2" w:rsidRDefault="00DD17D6" w:rsidP="00AA33F2">
            <w:pPr>
              <w:rPr>
                <w:b/>
                <w:sz w:val="24"/>
                <w:szCs w:val="24"/>
              </w:rPr>
            </w:pPr>
            <w:r>
              <w:rPr>
                <w:b/>
                <w:sz w:val="24"/>
                <w:szCs w:val="24"/>
              </w:rPr>
              <w:t>3</w:t>
            </w:r>
          </w:p>
        </w:tc>
      </w:tr>
      <w:tr w:rsidR="00655CCF" w:rsidRPr="00AA33F2" w:rsidTr="00AA33F2">
        <w:tc>
          <w:tcPr>
            <w:tcW w:w="4895" w:type="dxa"/>
          </w:tcPr>
          <w:p w:rsidR="00655CCF" w:rsidRDefault="00655CCF" w:rsidP="00AA33F2">
            <w:pPr>
              <w:rPr>
                <w:b/>
                <w:sz w:val="24"/>
                <w:szCs w:val="24"/>
              </w:rPr>
            </w:pPr>
            <w:r>
              <w:rPr>
                <w:b/>
                <w:sz w:val="24"/>
                <w:szCs w:val="24"/>
              </w:rPr>
              <w:t>Data Pac literacy</w:t>
            </w:r>
          </w:p>
        </w:tc>
        <w:tc>
          <w:tcPr>
            <w:tcW w:w="1031" w:type="dxa"/>
          </w:tcPr>
          <w:p w:rsidR="00655CCF" w:rsidRDefault="00655CCF" w:rsidP="00AA33F2">
            <w:pPr>
              <w:rPr>
                <w:b/>
                <w:sz w:val="24"/>
                <w:szCs w:val="24"/>
              </w:rPr>
            </w:pPr>
            <w:r>
              <w:rPr>
                <w:b/>
                <w:sz w:val="24"/>
                <w:szCs w:val="24"/>
              </w:rPr>
              <w:t>0</w:t>
            </w:r>
          </w:p>
        </w:tc>
        <w:tc>
          <w:tcPr>
            <w:tcW w:w="829" w:type="dxa"/>
          </w:tcPr>
          <w:p w:rsidR="00655CCF" w:rsidRDefault="00655CCF" w:rsidP="00AA33F2">
            <w:pPr>
              <w:rPr>
                <w:b/>
                <w:sz w:val="24"/>
                <w:szCs w:val="24"/>
              </w:rPr>
            </w:pPr>
            <w:r>
              <w:rPr>
                <w:b/>
                <w:sz w:val="24"/>
                <w:szCs w:val="24"/>
              </w:rPr>
              <w:t>0</w:t>
            </w:r>
          </w:p>
        </w:tc>
        <w:tc>
          <w:tcPr>
            <w:tcW w:w="829" w:type="dxa"/>
          </w:tcPr>
          <w:p w:rsidR="00655CCF" w:rsidRDefault="00655CCF" w:rsidP="00AA33F2">
            <w:pPr>
              <w:rPr>
                <w:b/>
                <w:sz w:val="24"/>
                <w:szCs w:val="24"/>
              </w:rPr>
            </w:pPr>
            <w:r>
              <w:rPr>
                <w:b/>
                <w:sz w:val="24"/>
                <w:szCs w:val="24"/>
              </w:rPr>
              <w:t>2</w:t>
            </w:r>
          </w:p>
        </w:tc>
        <w:tc>
          <w:tcPr>
            <w:tcW w:w="829" w:type="dxa"/>
          </w:tcPr>
          <w:p w:rsidR="00655CCF" w:rsidRDefault="00DD17D6" w:rsidP="00AA33F2">
            <w:pPr>
              <w:rPr>
                <w:b/>
                <w:sz w:val="24"/>
                <w:szCs w:val="24"/>
              </w:rPr>
            </w:pPr>
            <w:r>
              <w:rPr>
                <w:b/>
                <w:sz w:val="24"/>
                <w:szCs w:val="24"/>
              </w:rPr>
              <w:t>4</w:t>
            </w:r>
          </w:p>
        </w:tc>
        <w:tc>
          <w:tcPr>
            <w:tcW w:w="829" w:type="dxa"/>
          </w:tcPr>
          <w:p w:rsidR="00655CCF" w:rsidRDefault="00DD17D6" w:rsidP="00AA33F2">
            <w:pPr>
              <w:rPr>
                <w:b/>
                <w:sz w:val="24"/>
                <w:szCs w:val="24"/>
              </w:rPr>
            </w:pPr>
            <w:r>
              <w:rPr>
                <w:b/>
                <w:sz w:val="24"/>
                <w:szCs w:val="24"/>
              </w:rPr>
              <w:t>4</w:t>
            </w:r>
          </w:p>
        </w:tc>
      </w:tr>
      <w:tr w:rsidR="00AA33F2" w:rsidRPr="00AA33F2" w:rsidTr="00481AA1">
        <w:tc>
          <w:tcPr>
            <w:tcW w:w="4895" w:type="dxa"/>
          </w:tcPr>
          <w:p w:rsidR="00AA33F2" w:rsidRDefault="00AA33F2" w:rsidP="00AA33F2">
            <w:pPr>
              <w:rPr>
                <w:b/>
                <w:sz w:val="24"/>
                <w:szCs w:val="24"/>
              </w:rPr>
            </w:pPr>
            <w:r>
              <w:rPr>
                <w:b/>
                <w:sz w:val="24"/>
                <w:szCs w:val="24"/>
              </w:rPr>
              <w:t>Speech and Language</w:t>
            </w:r>
          </w:p>
        </w:tc>
        <w:tc>
          <w:tcPr>
            <w:tcW w:w="1031" w:type="dxa"/>
          </w:tcPr>
          <w:p w:rsidR="00AA33F2" w:rsidRDefault="00AA33F2" w:rsidP="00AA33F2">
            <w:pPr>
              <w:rPr>
                <w:b/>
                <w:sz w:val="24"/>
                <w:szCs w:val="24"/>
              </w:rPr>
            </w:pPr>
            <w:r>
              <w:rPr>
                <w:b/>
                <w:sz w:val="24"/>
                <w:szCs w:val="24"/>
              </w:rPr>
              <w:t>5</w:t>
            </w:r>
          </w:p>
        </w:tc>
        <w:tc>
          <w:tcPr>
            <w:tcW w:w="829" w:type="dxa"/>
            <w:shd w:val="clear" w:color="auto" w:fill="auto"/>
          </w:tcPr>
          <w:p w:rsidR="00AA33F2" w:rsidRDefault="00481AA1" w:rsidP="00AA33F2">
            <w:pPr>
              <w:rPr>
                <w:b/>
                <w:sz w:val="24"/>
                <w:szCs w:val="24"/>
              </w:rPr>
            </w:pPr>
            <w:r>
              <w:rPr>
                <w:b/>
                <w:sz w:val="24"/>
                <w:szCs w:val="24"/>
              </w:rPr>
              <w:t>0</w:t>
            </w:r>
          </w:p>
        </w:tc>
        <w:tc>
          <w:tcPr>
            <w:tcW w:w="829" w:type="dxa"/>
          </w:tcPr>
          <w:p w:rsidR="00AA33F2" w:rsidRDefault="00655CCF" w:rsidP="00AA33F2">
            <w:pPr>
              <w:rPr>
                <w:b/>
                <w:sz w:val="24"/>
                <w:szCs w:val="24"/>
              </w:rPr>
            </w:pPr>
            <w:r>
              <w:rPr>
                <w:b/>
                <w:sz w:val="24"/>
                <w:szCs w:val="24"/>
              </w:rPr>
              <w:t>2</w:t>
            </w:r>
          </w:p>
        </w:tc>
        <w:tc>
          <w:tcPr>
            <w:tcW w:w="829" w:type="dxa"/>
          </w:tcPr>
          <w:p w:rsidR="00AA33F2" w:rsidRDefault="00DD17D6" w:rsidP="00AA33F2">
            <w:pPr>
              <w:rPr>
                <w:b/>
                <w:sz w:val="24"/>
                <w:szCs w:val="24"/>
              </w:rPr>
            </w:pPr>
            <w:r>
              <w:rPr>
                <w:b/>
                <w:sz w:val="24"/>
                <w:szCs w:val="24"/>
              </w:rPr>
              <w:t>1</w:t>
            </w:r>
          </w:p>
        </w:tc>
        <w:tc>
          <w:tcPr>
            <w:tcW w:w="829" w:type="dxa"/>
          </w:tcPr>
          <w:p w:rsidR="00AA33F2" w:rsidRDefault="00DD17D6" w:rsidP="00AA33F2">
            <w:pPr>
              <w:rPr>
                <w:b/>
                <w:sz w:val="24"/>
                <w:szCs w:val="24"/>
              </w:rPr>
            </w:pPr>
            <w:r>
              <w:rPr>
                <w:b/>
                <w:sz w:val="24"/>
                <w:szCs w:val="24"/>
              </w:rPr>
              <w:t>6</w:t>
            </w:r>
          </w:p>
        </w:tc>
      </w:tr>
      <w:tr w:rsidR="00AA33F2" w:rsidRPr="00AA33F2" w:rsidTr="00AA33F2">
        <w:tc>
          <w:tcPr>
            <w:tcW w:w="4895" w:type="dxa"/>
          </w:tcPr>
          <w:p w:rsidR="00AA33F2" w:rsidRDefault="00AA33F2" w:rsidP="00AA33F2">
            <w:pPr>
              <w:rPr>
                <w:b/>
                <w:sz w:val="24"/>
                <w:szCs w:val="24"/>
              </w:rPr>
            </w:pPr>
            <w:r>
              <w:rPr>
                <w:b/>
                <w:sz w:val="24"/>
                <w:szCs w:val="24"/>
              </w:rPr>
              <w:t>In class support</w:t>
            </w:r>
          </w:p>
        </w:tc>
        <w:tc>
          <w:tcPr>
            <w:tcW w:w="1031" w:type="dxa"/>
          </w:tcPr>
          <w:p w:rsidR="00AA33F2" w:rsidRDefault="00AA33F2" w:rsidP="00AA33F2">
            <w:pPr>
              <w:rPr>
                <w:b/>
                <w:sz w:val="24"/>
                <w:szCs w:val="24"/>
              </w:rPr>
            </w:pPr>
            <w:r>
              <w:rPr>
                <w:b/>
                <w:sz w:val="24"/>
                <w:szCs w:val="24"/>
              </w:rPr>
              <w:t>22</w:t>
            </w:r>
          </w:p>
        </w:tc>
        <w:tc>
          <w:tcPr>
            <w:tcW w:w="829" w:type="dxa"/>
          </w:tcPr>
          <w:p w:rsidR="00AA33F2" w:rsidRDefault="00AA33F2" w:rsidP="00AA33F2">
            <w:pPr>
              <w:rPr>
                <w:b/>
                <w:sz w:val="24"/>
                <w:szCs w:val="24"/>
              </w:rPr>
            </w:pPr>
            <w:r>
              <w:rPr>
                <w:b/>
                <w:sz w:val="24"/>
                <w:szCs w:val="24"/>
              </w:rPr>
              <w:t>10</w:t>
            </w:r>
          </w:p>
        </w:tc>
        <w:tc>
          <w:tcPr>
            <w:tcW w:w="829" w:type="dxa"/>
          </w:tcPr>
          <w:p w:rsidR="00AA33F2" w:rsidRDefault="00655CCF" w:rsidP="00AA33F2">
            <w:pPr>
              <w:rPr>
                <w:b/>
                <w:sz w:val="24"/>
                <w:szCs w:val="24"/>
              </w:rPr>
            </w:pPr>
            <w:r>
              <w:rPr>
                <w:b/>
                <w:sz w:val="24"/>
                <w:szCs w:val="24"/>
              </w:rPr>
              <w:t>7</w:t>
            </w:r>
          </w:p>
        </w:tc>
        <w:tc>
          <w:tcPr>
            <w:tcW w:w="829" w:type="dxa"/>
          </w:tcPr>
          <w:p w:rsidR="00AA33F2" w:rsidRDefault="00DD17D6" w:rsidP="00AA33F2">
            <w:pPr>
              <w:rPr>
                <w:b/>
                <w:sz w:val="24"/>
                <w:szCs w:val="24"/>
              </w:rPr>
            </w:pPr>
            <w:r>
              <w:rPr>
                <w:b/>
                <w:sz w:val="24"/>
                <w:szCs w:val="24"/>
              </w:rPr>
              <w:t>10</w:t>
            </w:r>
          </w:p>
        </w:tc>
        <w:tc>
          <w:tcPr>
            <w:tcW w:w="829" w:type="dxa"/>
          </w:tcPr>
          <w:p w:rsidR="00AA33F2" w:rsidRDefault="00DD17D6" w:rsidP="00AA33F2">
            <w:pPr>
              <w:rPr>
                <w:b/>
                <w:sz w:val="24"/>
                <w:szCs w:val="24"/>
              </w:rPr>
            </w:pPr>
            <w:r>
              <w:rPr>
                <w:b/>
                <w:sz w:val="24"/>
                <w:szCs w:val="24"/>
              </w:rPr>
              <w:t>10</w:t>
            </w:r>
          </w:p>
        </w:tc>
      </w:tr>
      <w:tr w:rsidR="00AA33F2" w:rsidRPr="00AA33F2" w:rsidTr="00AA33F2">
        <w:tc>
          <w:tcPr>
            <w:tcW w:w="4895" w:type="dxa"/>
          </w:tcPr>
          <w:p w:rsidR="00AA33F2" w:rsidRDefault="00AA33F2" w:rsidP="00AA33F2">
            <w:pPr>
              <w:rPr>
                <w:b/>
                <w:sz w:val="24"/>
                <w:szCs w:val="24"/>
              </w:rPr>
            </w:pPr>
            <w:r>
              <w:rPr>
                <w:b/>
                <w:sz w:val="24"/>
                <w:szCs w:val="24"/>
              </w:rPr>
              <w:t>Games club</w:t>
            </w:r>
          </w:p>
        </w:tc>
        <w:tc>
          <w:tcPr>
            <w:tcW w:w="1031" w:type="dxa"/>
          </w:tcPr>
          <w:p w:rsidR="00AA33F2" w:rsidRDefault="00AA33F2" w:rsidP="00AA33F2">
            <w:pPr>
              <w:rPr>
                <w:b/>
                <w:sz w:val="24"/>
                <w:szCs w:val="24"/>
              </w:rPr>
            </w:pPr>
            <w:r>
              <w:rPr>
                <w:b/>
                <w:sz w:val="24"/>
                <w:szCs w:val="24"/>
              </w:rPr>
              <w:t>22</w:t>
            </w:r>
          </w:p>
        </w:tc>
        <w:tc>
          <w:tcPr>
            <w:tcW w:w="829" w:type="dxa"/>
          </w:tcPr>
          <w:p w:rsidR="00AA33F2" w:rsidRDefault="00AA33F2" w:rsidP="00AA33F2">
            <w:pPr>
              <w:rPr>
                <w:b/>
                <w:sz w:val="24"/>
                <w:szCs w:val="24"/>
              </w:rPr>
            </w:pPr>
            <w:r>
              <w:rPr>
                <w:b/>
                <w:sz w:val="24"/>
                <w:szCs w:val="24"/>
              </w:rPr>
              <w:t>10</w:t>
            </w:r>
          </w:p>
        </w:tc>
        <w:tc>
          <w:tcPr>
            <w:tcW w:w="829" w:type="dxa"/>
          </w:tcPr>
          <w:p w:rsidR="00AA33F2" w:rsidRDefault="00655CCF" w:rsidP="00AA33F2">
            <w:pPr>
              <w:rPr>
                <w:b/>
                <w:sz w:val="24"/>
                <w:szCs w:val="24"/>
              </w:rPr>
            </w:pPr>
            <w:r>
              <w:rPr>
                <w:b/>
                <w:sz w:val="24"/>
                <w:szCs w:val="24"/>
              </w:rPr>
              <w:t>7</w:t>
            </w:r>
          </w:p>
        </w:tc>
        <w:tc>
          <w:tcPr>
            <w:tcW w:w="829" w:type="dxa"/>
          </w:tcPr>
          <w:p w:rsidR="00AA33F2" w:rsidRDefault="00DD17D6" w:rsidP="00AA33F2">
            <w:pPr>
              <w:rPr>
                <w:b/>
                <w:sz w:val="24"/>
                <w:szCs w:val="24"/>
              </w:rPr>
            </w:pPr>
            <w:r>
              <w:rPr>
                <w:b/>
                <w:sz w:val="24"/>
                <w:szCs w:val="24"/>
              </w:rPr>
              <w:t>10</w:t>
            </w:r>
          </w:p>
        </w:tc>
        <w:tc>
          <w:tcPr>
            <w:tcW w:w="829" w:type="dxa"/>
          </w:tcPr>
          <w:p w:rsidR="00AA33F2" w:rsidRDefault="00DD17D6" w:rsidP="00AA33F2">
            <w:pPr>
              <w:rPr>
                <w:b/>
                <w:sz w:val="24"/>
                <w:szCs w:val="24"/>
              </w:rPr>
            </w:pPr>
            <w:r>
              <w:rPr>
                <w:b/>
                <w:sz w:val="24"/>
                <w:szCs w:val="24"/>
              </w:rPr>
              <w:t>10</w:t>
            </w:r>
          </w:p>
        </w:tc>
      </w:tr>
      <w:tr w:rsidR="00AA33F2" w:rsidRPr="00AA33F2" w:rsidTr="00AA33F2">
        <w:tc>
          <w:tcPr>
            <w:tcW w:w="4895" w:type="dxa"/>
          </w:tcPr>
          <w:p w:rsidR="00AA33F2" w:rsidRDefault="00AA33F2" w:rsidP="00AA33F2">
            <w:pPr>
              <w:rPr>
                <w:b/>
                <w:sz w:val="24"/>
                <w:szCs w:val="24"/>
              </w:rPr>
            </w:pPr>
            <w:r>
              <w:rPr>
                <w:b/>
                <w:sz w:val="24"/>
                <w:szCs w:val="24"/>
              </w:rPr>
              <w:t>Breakfast club</w:t>
            </w:r>
          </w:p>
        </w:tc>
        <w:tc>
          <w:tcPr>
            <w:tcW w:w="1031" w:type="dxa"/>
          </w:tcPr>
          <w:p w:rsidR="00AA33F2" w:rsidRDefault="00AA33F2" w:rsidP="00AA33F2">
            <w:pPr>
              <w:rPr>
                <w:b/>
                <w:sz w:val="24"/>
                <w:szCs w:val="24"/>
              </w:rPr>
            </w:pPr>
            <w:r>
              <w:rPr>
                <w:b/>
                <w:sz w:val="24"/>
                <w:szCs w:val="24"/>
              </w:rPr>
              <w:t>22</w:t>
            </w:r>
          </w:p>
        </w:tc>
        <w:tc>
          <w:tcPr>
            <w:tcW w:w="829" w:type="dxa"/>
          </w:tcPr>
          <w:p w:rsidR="00AA33F2" w:rsidRDefault="00AA33F2" w:rsidP="00AA33F2">
            <w:pPr>
              <w:rPr>
                <w:b/>
                <w:sz w:val="24"/>
                <w:szCs w:val="24"/>
              </w:rPr>
            </w:pPr>
            <w:r>
              <w:rPr>
                <w:b/>
                <w:sz w:val="24"/>
                <w:szCs w:val="24"/>
              </w:rPr>
              <w:t>10</w:t>
            </w:r>
          </w:p>
        </w:tc>
        <w:tc>
          <w:tcPr>
            <w:tcW w:w="829" w:type="dxa"/>
          </w:tcPr>
          <w:p w:rsidR="00AA33F2" w:rsidRDefault="00655CCF" w:rsidP="00AA33F2">
            <w:pPr>
              <w:rPr>
                <w:b/>
                <w:sz w:val="24"/>
                <w:szCs w:val="24"/>
              </w:rPr>
            </w:pPr>
            <w:r>
              <w:rPr>
                <w:b/>
                <w:sz w:val="24"/>
                <w:szCs w:val="24"/>
              </w:rPr>
              <w:t>7</w:t>
            </w:r>
          </w:p>
        </w:tc>
        <w:tc>
          <w:tcPr>
            <w:tcW w:w="829" w:type="dxa"/>
          </w:tcPr>
          <w:p w:rsidR="00AA33F2" w:rsidRDefault="00DD17D6" w:rsidP="00AA33F2">
            <w:pPr>
              <w:rPr>
                <w:b/>
                <w:sz w:val="24"/>
                <w:szCs w:val="24"/>
              </w:rPr>
            </w:pPr>
            <w:r>
              <w:rPr>
                <w:b/>
                <w:sz w:val="24"/>
                <w:szCs w:val="24"/>
              </w:rPr>
              <w:t>10</w:t>
            </w:r>
          </w:p>
        </w:tc>
        <w:tc>
          <w:tcPr>
            <w:tcW w:w="829" w:type="dxa"/>
          </w:tcPr>
          <w:p w:rsidR="00AA33F2" w:rsidRDefault="00DD17D6" w:rsidP="00AA33F2">
            <w:pPr>
              <w:rPr>
                <w:b/>
                <w:sz w:val="24"/>
                <w:szCs w:val="24"/>
              </w:rPr>
            </w:pPr>
            <w:r>
              <w:rPr>
                <w:b/>
                <w:sz w:val="24"/>
                <w:szCs w:val="24"/>
              </w:rPr>
              <w:t>10</w:t>
            </w:r>
          </w:p>
        </w:tc>
      </w:tr>
      <w:tr w:rsidR="00AA33F2" w:rsidRPr="00AA33F2" w:rsidTr="00AA33F2">
        <w:tc>
          <w:tcPr>
            <w:tcW w:w="4895" w:type="dxa"/>
          </w:tcPr>
          <w:p w:rsidR="00AA33F2" w:rsidRDefault="00AA33F2" w:rsidP="00AA33F2">
            <w:pPr>
              <w:rPr>
                <w:b/>
                <w:sz w:val="24"/>
                <w:szCs w:val="24"/>
              </w:rPr>
            </w:pPr>
            <w:r>
              <w:rPr>
                <w:b/>
                <w:sz w:val="24"/>
                <w:szCs w:val="24"/>
              </w:rPr>
              <w:t>Homework club</w:t>
            </w:r>
          </w:p>
        </w:tc>
        <w:tc>
          <w:tcPr>
            <w:tcW w:w="1031" w:type="dxa"/>
          </w:tcPr>
          <w:p w:rsidR="00AA33F2" w:rsidRDefault="00AA33F2" w:rsidP="00AA33F2">
            <w:pPr>
              <w:rPr>
                <w:b/>
                <w:sz w:val="24"/>
                <w:szCs w:val="24"/>
              </w:rPr>
            </w:pPr>
            <w:r>
              <w:rPr>
                <w:b/>
                <w:sz w:val="24"/>
                <w:szCs w:val="24"/>
              </w:rPr>
              <w:t>22</w:t>
            </w:r>
          </w:p>
        </w:tc>
        <w:tc>
          <w:tcPr>
            <w:tcW w:w="829" w:type="dxa"/>
          </w:tcPr>
          <w:p w:rsidR="00AA33F2" w:rsidRDefault="00AA33F2" w:rsidP="00AA33F2">
            <w:pPr>
              <w:rPr>
                <w:b/>
                <w:sz w:val="24"/>
                <w:szCs w:val="24"/>
              </w:rPr>
            </w:pPr>
            <w:r>
              <w:rPr>
                <w:b/>
                <w:sz w:val="24"/>
                <w:szCs w:val="24"/>
              </w:rPr>
              <w:t>10</w:t>
            </w:r>
          </w:p>
        </w:tc>
        <w:tc>
          <w:tcPr>
            <w:tcW w:w="829" w:type="dxa"/>
          </w:tcPr>
          <w:p w:rsidR="00AA33F2" w:rsidRDefault="00655CCF" w:rsidP="00AA33F2">
            <w:pPr>
              <w:rPr>
                <w:b/>
                <w:sz w:val="24"/>
                <w:szCs w:val="24"/>
              </w:rPr>
            </w:pPr>
            <w:r>
              <w:rPr>
                <w:b/>
                <w:sz w:val="24"/>
                <w:szCs w:val="24"/>
              </w:rPr>
              <w:t>7</w:t>
            </w:r>
          </w:p>
        </w:tc>
        <w:tc>
          <w:tcPr>
            <w:tcW w:w="829" w:type="dxa"/>
          </w:tcPr>
          <w:p w:rsidR="00AA33F2" w:rsidRDefault="00DD17D6" w:rsidP="00AA33F2">
            <w:pPr>
              <w:rPr>
                <w:b/>
                <w:sz w:val="24"/>
                <w:szCs w:val="24"/>
              </w:rPr>
            </w:pPr>
            <w:r>
              <w:rPr>
                <w:b/>
                <w:sz w:val="24"/>
                <w:szCs w:val="24"/>
              </w:rPr>
              <w:t>10</w:t>
            </w:r>
          </w:p>
        </w:tc>
        <w:tc>
          <w:tcPr>
            <w:tcW w:w="829" w:type="dxa"/>
          </w:tcPr>
          <w:p w:rsidR="00AA33F2" w:rsidRDefault="00DD17D6" w:rsidP="00AA33F2">
            <w:pPr>
              <w:rPr>
                <w:b/>
                <w:sz w:val="24"/>
                <w:szCs w:val="24"/>
              </w:rPr>
            </w:pPr>
            <w:r>
              <w:rPr>
                <w:b/>
                <w:sz w:val="24"/>
                <w:szCs w:val="24"/>
              </w:rPr>
              <w:t>10</w:t>
            </w:r>
          </w:p>
        </w:tc>
      </w:tr>
      <w:tr w:rsidR="00AA33F2" w:rsidRPr="00AA33F2" w:rsidTr="00AA33F2">
        <w:tc>
          <w:tcPr>
            <w:tcW w:w="4895" w:type="dxa"/>
          </w:tcPr>
          <w:p w:rsidR="00AA33F2" w:rsidRDefault="00AA33F2" w:rsidP="00AA33F2">
            <w:pPr>
              <w:rPr>
                <w:b/>
                <w:sz w:val="24"/>
                <w:szCs w:val="24"/>
              </w:rPr>
            </w:pPr>
            <w:r>
              <w:rPr>
                <w:b/>
                <w:sz w:val="24"/>
                <w:szCs w:val="24"/>
              </w:rPr>
              <w:t>Learning mentor 1 to 1</w:t>
            </w:r>
          </w:p>
        </w:tc>
        <w:tc>
          <w:tcPr>
            <w:tcW w:w="1031" w:type="dxa"/>
          </w:tcPr>
          <w:p w:rsidR="00AA33F2" w:rsidRDefault="00AA33F2" w:rsidP="00AA33F2">
            <w:pPr>
              <w:rPr>
                <w:b/>
                <w:sz w:val="24"/>
                <w:szCs w:val="24"/>
              </w:rPr>
            </w:pPr>
            <w:r>
              <w:rPr>
                <w:b/>
                <w:sz w:val="24"/>
                <w:szCs w:val="24"/>
              </w:rPr>
              <w:t>4</w:t>
            </w:r>
          </w:p>
        </w:tc>
        <w:tc>
          <w:tcPr>
            <w:tcW w:w="829" w:type="dxa"/>
          </w:tcPr>
          <w:p w:rsidR="00AA33F2" w:rsidRDefault="00AA33F2" w:rsidP="00AA33F2">
            <w:pPr>
              <w:rPr>
                <w:b/>
                <w:sz w:val="24"/>
                <w:szCs w:val="24"/>
              </w:rPr>
            </w:pPr>
            <w:r>
              <w:rPr>
                <w:b/>
                <w:sz w:val="24"/>
                <w:szCs w:val="24"/>
              </w:rPr>
              <w:t>5</w:t>
            </w:r>
          </w:p>
        </w:tc>
        <w:tc>
          <w:tcPr>
            <w:tcW w:w="829" w:type="dxa"/>
          </w:tcPr>
          <w:p w:rsidR="00AA33F2" w:rsidRDefault="00655CCF" w:rsidP="00AA33F2">
            <w:pPr>
              <w:rPr>
                <w:b/>
                <w:sz w:val="24"/>
                <w:szCs w:val="24"/>
              </w:rPr>
            </w:pPr>
            <w:r>
              <w:rPr>
                <w:b/>
                <w:sz w:val="24"/>
                <w:szCs w:val="24"/>
              </w:rPr>
              <w:t>2</w:t>
            </w:r>
          </w:p>
        </w:tc>
        <w:tc>
          <w:tcPr>
            <w:tcW w:w="829" w:type="dxa"/>
          </w:tcPr>
          <w:p w:rsidR="00AA33F2" w:rsidRDefault="00DD17D6" w:rsidP="00AA33F2">
            <w:pPr>
              <w:rPr>
                <w:b/>
                <w:sz w:val="24"/>
                <w:szCs w:val="24"/>
              </w:rPr>
            </w:pPr>
            <w:r>
              <w:rPr>
                <w:b/>
                <w:sz w:val="24"/>
                <w:szCs w:val="24"/>
              </w:rPr>
              <w:t>4</w:t>
            </w:r>
          </w:p>
        </w:tc>
        <w:tc>
          <w:tcPr>
            <w:tcW w:w="829" w:type="dxa"/>
          </w:tcPr>
          <w:p w:rsidR="00AA33F2" w:rsidRDefault="00DD17D6" w:rsidP="00AA33F2">
            <w:pPr>
              <w:rPr>
                <w:b/>
                <w:sz w:val="24"/>
                <w:szCs w:val="24"/>
              </w:rPr>
            </w:pPr>
            <w:r>
              <w:rPr>
                <w:b/>
                <w:sz w:val="24"/>
                <w:szCs w:val="24"/>
              </w:rPr>
              <w:t>9</w:t>
            </w:r>
          </w:p>
        </w:tc>
      </w:tr>
      <w:tr w:rsidR="00AA33F2" w:rsidRPr="00AA33F2" w:rsidTr="00481AA1">
        <w:tc>
          <w:tcPr>
            <w:tcW w:w="4895" w:type="dxa"/>
          </w:tcPr>
          <w:p w:rsidR="00AA33F2" w:rsidRDefault="00AA33F2" w:rsidP="00AA33F2">
            <w:pPr>
              <w:rPr>
                <w:b/>
                <w:sz w:val="24"/>
                <w:szCs w:val="24"/>
              </w:rPr>
            </w:pPr>
            <w:r>
              <w:rPr>
                <w:b/>
                <w:sz w:val="24"/>
                <w:szCs w:val="24"/>
              </w:rPr>
              <w:t>Learning mentor transition group</w:t>
            </w:r>
          </w:p>
        </w:tc>
        <w:tc>
          <w:tcPr>
            <w:tcW w:w="1031" w:type="dxa"/>
          </w:tcPr>
          <w:p w:rsidR="00AA33F2" w:rsidRDefault="00AA33F2" w:rsidP="00AA33F2">
            <w:pPr>
              <w:rPr>
                <w:b/>
                <w:sz w:val="24"/>
                <w:szCs w:val="24"/>
              </w:rPr>
            </w:pPr>
            <w:r>
              <w:rPr>
                <w:b/>
                <w:sz w:val="24"/>
                <w:szCs w:val="24"/>
              </w:rPr>
              <w:t>4</w:t>
            </w:r>
          </w:p>
        </w:tc>
        <w:tc>
          <w:tcPr>
            <w:tcW w:w="829" w:type="dxa"/>
            <w:shd w:val="clear" w:color="auto" w:fill="595959" w:themeFill="text1" w:themeFillTint="A6"/>
          </w:tcPr>
          <w:p w:rsidR="00AA33F2" w:rsidRDefault="00AA33F2" w:rsidP="00AA33F2">
            <w:pPr>
              <w:rPr>
                <w:b/>
                <w:sz w:val="24"/>
                <w:szCs w:val="24"/>
              </w:rPr>
            </w:pPr>
          </w:p>
        </w:tc>
        <w:tc>
          <w:tcPr>
            <w:tcW w:w="829" w:type="dxa"/>
            <w:shd w:val="clear" w:color="auto" w:fill="595959" w:themeFill="text1" w:themeFillTint="A6"/>
          </w:tcPr>
          <w:p w:rsidR="00AA33F2" w:rsidRDefault="00AA33F2" w:rsidP="00AA33F2">
            <w:pPr>
              <w:rPr>
                <w:b/>
                <w:sz w:val="24"/>
                <w:szCs w:val="24"/>
              </w:rPr>
            </w:pPr>
          </w:p>
        </w:tc>
        <w:tc>
          <w:tcPr>
            <w:tcW w:w="829" w:type="dxa"/>
            <w:shd w:val="clear" w:color="auto" w:fill="595959" w:themeFill="text1" w:themeFillTint="A6"/>
          </w:tcPr>
          <w:p w:rsidR="00AA33F2" w:rsidRDefault="00AA33F2" w:rsidP="00AA33F2">
            <w:pPr>
              <w:rPr>
                <w:b/>
                <w:sz w:val="24"/>
                <w:szCs w:val="24"/>
              </w:rPr>
            </w:pPr>
          </w:p>
        </w:tc>
        <w:tc>
          <w:tcPr>
            <w:tcW w:w="829" w:type="dxa"/>
            <w:shd w:val="clear" w:color="auto" w:fill="595959" w:themeFill="text1" w:themeFillTint="A6"/>
          </w:tcPr>
          <w:p w:rsidR="00AA33F2" w:rsidRDefault="00AA33F2" w:rsidP="00AA33F2">
            <w:pPr>
              <w:rPr>
                <w:b/>
                <w:sz w:val="24"/>
                <w:szCs w:val="24"/>
              </w:rPr>
            </w:pPr>
          </w:p>
        </w:tc>
      </w:tr>
      <w:tr w:rsidR="00723D63" w:rsidRPr="00AA33F2" w:rsidTr="00AA33F2">
        <w:tc>
          <w:tcPr>
            <w:tcW w:w="4895" w:type="dxa"/>
          </w:tcPr>
          <w:p w:rsidR="00723D63" w:rsidRDefault="00723D63" w:rsidP="00AA33F2">
            <w:pPr>
              <w:rPr>
                <w:b/>
                <w:sz w:val="24"/>
                <w:szCs w:val="24"/>
              </w:rPr>
            </w:pPr>
            <w:r>
              <w:rPr>
                <w:b/>
                <w:sz w:val="24"/>
                <w:szCs w:val="24"/>
              </w:rPr>
              <w:t>EP</w:t>
            </w:r>
          </w:p>
        </w:tc>
        <w:tc>
          <w:tcPr>
            <w:tcW w:w="1031" w:type="dxa"/>
          </w:tcPr>
          <w:p w:rsidR="00723D63" w:rsidRDefault="00481AA1" w:rsidP="00AA33F2">
            <w:pPr>
              <w:rPr>
                <w:b/>
                <w:sz w:val="24"/>
                <w:szCs w:val="24"/>
              </w:rPr>
            </w:pPr>
            <w:r>
              <w:rPr>
                <w:b/>
                <w:sz w:val="24"/>
                <w:szCs w:val="24"/>
              </w:rPr>
              <w:t>0</w:t>
            </w:r>
          </w:p>
        </w:tc>
        <w:tc>
          <w:tcPr>
            <w:tcW w:w="829" w:type="dxa"/>
          </w:tcPr>
          <w:p w:rsidR="00723D63" w:rsidRDefault="00723D63" w:rsidP="00AA33F2">
            <w:pPr>
              <w:rPr>
                <w:b/>
                <w:sz w:val="24"/>
                <w:szCs w:val="24"/>
              </w:rPr>
            </w:pPr>
            <w:r>
              <w:rPr>
                <w:b/>
                <w:sz w:val="24"/>
                <w:szCs w:val="24"/>
              </w:rPr>
              <w:t>1</w:t>
            </w:r>
          </w:p>
        </w:tc>
        <w:tc>
          <w:tcPr>
            <w:tcW w:w="829" w:type="dxa"/>
          </w:tcPr>
          <w:p w:rsidR="00723D63" w:rsidRDefault="00655CCF" w:rsidP="00AA33F2">
            <w:pPr>
              <w:rPr>
                <w:b/>
                <w:sz w:val="24"/>
                <w:szCs w:val="24"/>
              </w:rPr>
            </w:pPr>
            <w:r>
              <w:rPr>
                <w:b/>
                <w:sz w:val="24"/>
                <w:szCs w:val="24"/>
              </w:rPr>
              <w:t>0</w:t>
            </w:r>
          </w:p>
        </w:tc>
        <w:tc>
          <w:tcPr>
            <w:tcW w:w="829" w:type="dxa"/>
          </w:tcPr>
          <w:p w:rsidR="00723D63" w:rsidRDefault="00DD17D6" w:rsidP="00AA33F2">
            <w:pPr>
              <w:rPr>
                <w:b/>
                <w:sz w:val="24"/>
                <w:szCs w:val="24"/>
              </w:rPr>
            </w:pPr>
            <w:r>
              <w:rPr>
                <w:b/>
                <w:sz w:val="24"/>
                <w:szCs w:val="24"/>
              </w:rPr>
              <w:t>3</w:t>
            </w:r>
          </w:p>
        </w:tc>
        <w:tc>
          <w:tcPr>
            <w:tcW w:w="829" w:type="dxa"/>
          </w:tcPr>
          <w:p w:rsidR="00723D63" w:rsidRDefault="00DD17D6" w:rsidP="00AA33F2">
            <w:pPr>
              <w:rPr>
                <w:b/>
                <w:sz w:val="24"/>
                <w:szCs w:val="24"/>
              </w:rPr>
            </w:pPr>
            <w:r>
              <w:rPr>
                <w:b/>
                <w:sz w:val="24"/>
                <w:szCs w:val="24"/>
              </w:rPr>
              <w:t>1</w:t>
            </w:r>
          </w:p>
        </w:tc>
      </w:tr>
      <w:tr w:rsidR="00DD17D6" w:rsidRPr="00AA33F2" w:rsidTr="00AA33F2">
        <w:tc>
          <w:tcPr>
            <w:tcW w:w="4895" w:type="dxa"/>
          </w:tcPr>
          <w:p w:rsidR="00DD17D6" w:rsidRDefault="00DD17D6" w:rsidP="00AA33F2">
            <w:pPr>
              <w:rPr>
                <w:b/>
                <w:sz w:val="24"/>
                <w:szCs w:val="24"/>
              </w:rPr>
            </w:pPr>
            <w:r>
              <w:rPr>
                <w:b/>
                <w:sz w:val="24"/>
                <w:szCs w:val="24"/>
              </w:rPr>
              <w:t>Exam Access Testing</w:t>
            </w:r>
          </w:p>
        </w:tc>
        <w:tc>
          <w:tcPr>
            <w:tcW w:w="1031" w:type="dxa"/>
          </w:tcPr>
          <w:p w:rsidR="00DD17D6" w:rsidRDefault="00DD17D6" w:rsidP="00AA33F2">
            <w:pPr>
              <w:rPr>
                <w:b/>
                <w:sz w:val="24"/>
                <w:szCs w:val="24"/>
              </w:rPr>
            </w:pPr>
          </w:p>
        </w:tc>
        <w:tc>
          <w:tcPr>
            <w:tcW w:w="829" w:type="dxa"/>
          </w:tcPr>
          <w:p w:rsidR="00DD17D6" w:rsidRDefault="00DD17D6" w:rsidP="00AA33F2">
            <w:pPr>
              <w:rPr>
                <w:b/>
                <w:sz w:val="24"/>
                <w:szCs w:val="24"/>
              </w:rPr>
            </w:pPr>
          </w:p>
        </w:tc>
        <w:tc>
          <w:tcPr>
            <w:tcW w:w="829" w:type="dxa"/>
          </w:tcPr>
          <w:p w:rsidR="00DD17D6" w:rsidRDefault="00DD17D6" w:rsidP="00AA33F2">
            <w:pPr>
              <w:rPr>
                <w:b/>
                <w:sz w:val="24"/>
                <w:szCs w:val="24"/>
              </w:rPr>
            </w:pPr>
          </w:p>
        </w:tc>
        <w:tc>
          <w:tcPr>
            <w:tcW w:w="829" w:type="dxa"/>
          </w:tcPr>
          <w:p w:rsidR="00DD17D6" w:rsidRDefault="00DD17D6" w:rsidP="00AA33F2">
            <w:pPr>
              <w:rPr>
                <w:b/>
                <w:sz w:val="24"/>
                <w:szCs w:val="24"/>
              </w:rPr>
            </w:pPr>
            <w:r>
              <w:rPr>
                <w:b/>
                <w:sz w:val="24"/>
                <w:szCs w:val="24"/>
              </w:rPr>
              <w:t>8</w:t>
            </w:r>
          </w:p>
        </w:tc>
        <w:tc>
          <w:tcPr>
            <w:tcW w:w="829" w:type="dxa"/>
          </w:tcPr>
          <w:p w:rsidR="00DD17D6" w:rsidRDefault="00DD17D6" w:rsidP="00AA33F2">
            <w:pPr>
              <w:rPr>
                <w:b/>
                <w:sz w:val="24"/>
                <w:szCs w:val="24"/>
              </w:rPr>
            </w:pPr>
            <w:r>
              <w:rPr>
                <w:b/>
                <w:sz w:val="24"/>
                <w:szCs w:val="24"/>
              </w:rPr>
              <w:t>8</w:t>
            </w:r>
          </w:p>
        </w:tc>
      </w:tr>
      <w:tr w:rsidR="00723D63" w:rsidRPr="00AA33F2" w:rsidTr="00AA33F2">
        <w:tc>
          <w:tcPr>
            <w:tcW w:w="4895" w:type="dxa"/>
          </w:tcPr>
          <w:p w:rsidR="00723D63" w:rsidRDefault="00DD17D6" w:rsidP="00AA33F2">
            <w:pPr>
              <w:rPr>
                <w:b/>
                <w:sz w:val="24"/>
                <w:szCs w:val="24"/>
              </w:rPr>
            </w:pPr>
            <w:r>
              <w:rPr>
                <w:b/>
                <w:sz w:val="24"/>
                <w:szCs w:val="24"/>
              </w:rPr>
              <w:t>Multi-Agency support</w:t>
            </w:r>
          </w:p>
        </w:tc>
        <w:tc>
          <w:tcPr>
            <w:tcW w:w="1031" w:type="dxa"/>
          </w:tcPr>
          <w:p w:rsidR="00723D63" w:rsidRDefault="00481AA1" w:rsidP="00AA33F2">
            <w:pPr>
              <w:rPr>
                <w:b/>
                <w:sz w:val="24"/>
                <w:szCs w:val="24"/>
              </w:rPr>
            </w:pPr>
            <w:r>
              <w:rPr>
                <w:b/>
                <w:sz w:val="24"/>
                <w:szCs w:val="24"/>
              </w:rPr>
              <w:t>0</w:t>
            </w:r>
          </w:p>
        </w:tc>
        <w:tc>
          <w:tcPr>
            <w:tcW w:w="829" w:type="dxa"/>
          </w:tcPr>
          <w:p w:rsidR="00723D63" w:rsidRDefault="00723D63" w:rsidP="00AA33F2">
            <w:pPr>
              <w:rPr>
                <w:b/>
                <w:sz w:val="24"/>
                <w:szCs w:val="24"/>
              </w:rPr>
            </w:pPr>
            <w:r>
              <w:rPr>
                <w:b/>
                <w:sz w:val="24"/>
                <w:szCs w:val="24"/>
              </w:rPr>
              <w:t>3</w:t>
            </w:r>
          </w:p>
        </w:tc>
        <w:tc>
          <w:tcPr>
            <w:tcW w:w="829" w:type="dxa"/>
          </w:tcPr>
          <w:p w:rsidR="00723D63" w:rsidRDefault="00655CCF" w:rsidP="00AA33F2">
            <w:pPr>
              <w:rPr>
                <w:b/>
                <w:sz w:val="24"/>
                <w:szCs w:val="24"/>
              </w:rPr>
            </w:pPr>
            <w:r>
              <w:rPr>
                <w:b/>
                <w:sz w:val="24"/>
                <w:szCs w:val="24"/>
              </w:rPr>
              <w:t>5</w:t>
            </w:r>
          </w:p>
        </w:tc>
        <w:tc>
          <w:tcPr>
            <w:tcW w:w="829" w:type="dxa"/>
          </w:tcPr>
          <w:p w:rsidR="00723D63" w:rsidRDefault="00DD17D6" w:rsidP="00AA33F2">
            <w:pPr>
              <w:rPr>
                <w:b/>
                <w:sz w:val="24"/>
                <w:szCs w:val="24"/>
              </w:rPr>
            </w:pPr>
            <w:r>
              <w:rPr>
                <w:b/>
                <w:sz w:val="24"/>
                <w:szCs w:val="24"/>
              </w:rPr>
              <w:t>5</w:t>
            </w:r>
          </w:p>
        </w:tc>
        <w:tc>
          <w:tcPr>
            <w:tcW w:w="829" w:type="dxa"/>
          </w:tcPr>
          <w:p w:rsidR="00723D63" w:rsidRDefault="00DD17D6" w:rsidP="00AA33F2">
            <w:pPr>
              <w:rPr>
                <w:b/>
                <w:sz w:val="24"/>
                <w:szCs w:val="24"/>
              </w:rPr>
            </w:pPr>
            <w:r>
              <w:rPr>
                <w:b/>
                <w:sz w:val="24"/>
                <w:szCs w:val="24"/>
              </w:rPr>
              <w:t>3</w:t>
            </w:r>
          </w:p>
        </w:tc>
      </w:tr>
    </w:tbl>
    <w:p w:rsidR="00AA33F2" w:rsidRPr="00607BDE" w:rsidRDefault="00AA33F2" w:rsidP="00AA33F2">
      <w:pPr>
        <w:jc w:val="center"/>
        <w:rPr>
          <w:b/>
          <w:sz w:val="24"/>
          <w:szCs w:val="24"/>
          <w:u w:val="single"/>
        </w:rPr>
      </w:pPr>
    </w:p>
    <w:p w:rsidR="00E83A67" w:rsidRDefault="00E83A67" w:rsidP="00A0237E">
      <w:pPr>
        <w:rPr>
          <w:b/>
          <w:sz w:val="24"/>
          <w:szCs w:val="24"/>
          <w:u w:val="single"/>
        </w:rPr>
      </w:pPr>
    </w:p>
    <w:p w:rsidR="00723D63" w:rsidRDefault="00723D63" w:rsidP="00A0237E">
      <w:pPr>
        <w:rPr>
          <w:b/>
          <w:sz w:val="24"/>
          <w:szCs w:val="24"/>
          <w:u w:val="single"/>
        </w:rPr>
      </w:pPr>
    </w:p>
    <w:p w:rsidR="00723D63" w:rsidRPr="00E13FC8" w:rsidRDefault="00723D63" w:rsidP="00A0237E">
      <w:pPr>
        <w:rPr>
          <w:b/>
          <w:sz w:val="24"/>
          <w:szCs w:val="24"/>
          <w:u w:val="single"/>
        </w:rPr>
      </w:pPr>
    </w:p>
    <w:p w:rsidR="00E83A67" w:rsidRPr="001963FA" w:rsidRDefault="001963FA" w:rsidP="00E13FC8">
      <w:pPr>
        <w:pStyle w:val="Title"/>
        <w:jc w:val="center"/>
        <w:rPr>
          <w:rFonts w:asciiTheme="minorHAnsi" w:hAnsiTheme="minorHAnsi"/>
          <w:b/>
          <w:sz w:val="36"/>
          <w:szCs w:val="36"/>
        </w:rPr>
      </w:pPr>
      <w:r w:rsidRPr="001963FA">
        <w:rPr>
          <w:rFonts w:asciiTheme="minorHAnsi" w:hAnsiTheme="minorHAnsi"/>
          <w:b/>
          <w:sz w:val="36"/>
          <w:szCs w:val="36"/>
        </w:rPr>
        <w:t xml:space="preserve">IMPACT </w:t>
      </w:r>
      <w:r w:rsidR="00BF75DA">
        <w:rPr>
          <w:rFonts w:asciiTheme="minorHAnsi" w:hAnsiTheme="minorHAnsi"/>
          <w:b/>
          <w:sz w:val="36"/>
          <w:szCs w:val="36"/>
        </w:rPr>
        <w:t>DATA</w:t>
      </w:r>
    </w:p>
    <w:p w:rsidR="00E83A67" w:rsidRPr="00E13FC8" w:rsidRDefault="00E83A67" w:rsidP="00A0237E">
      <w:pPr>
        <w:rPr>
          <w:b/>
          <w:sz w:val="24"/>
          <w:szCs w:val="24"/>
          <w:u w:val="single"/>
        </w:rPr>
      </w:pPr>
    </w:p>
    <w:p w:rsidR="00831A81" w:rsidRPr="00E13FC8" w:rsidRDefault="00831A81" w:rsidP="00831A81">
      <w:pPr>
        <w:pStyle w:val="Title"/>
        <w:jc w:val="center"/>
        <w:rPr>
          <w:rFonts w:asciiTheme="minorHAnsi" w:hAnsiTheme="minorHAnsi"/>
          <w:b/>
          <w:sz w:val="28"/>
          <w:szCs w:val="28"/>
        </w:rPr>
      </w:pPr>
      <w:r w:rsidRPr="00E13FC8">
        <w:rPr>
          <w:rFonts w:asciiTheme="minorHAnsi" w:hAnsiTheme="minorHAnsi"/>
          <w:b/>
          <w:sz w:val="28"/>
          <w:szCs w:val="28"/>
        </w:rPr>
        <w:t>Achievement and Progress</w:t>
      </w:r>
    </w:p>
    <w:p w:rsidR="00831A81" w:rsidRDefault="00831A81" w:rsidP="00831A81">
      <w:pPr>
        <w:rPr>
          <w:b/>
          <w:sz w:val="24"/>
          <w:szCs w:val="24"/>
          <w:u w:val="single"/>
        </w:rPr>
      </w:pPr>
      <w:r>
        <w:rPr>
          <w:b/>
          <w:sz w:val="24"/>
          <w:szCs w:val="24"/>
          <w:u w:val="single"/>
        </w:rPr>
        <w:t>Based on the most recent progress data for 2016-17</w:t>
      </w:r>
    </w:p>
    <w:p w:rsidR="00831A81" w:rsidRPr="00E13FC8" w:rsidRDefault="00831A81" w:rsidP="00831A81">
      <w:pPr>
        <w:rPr>
          <w:b/>
          <w:sz w:val="24"/>
          <w:szCs w:val="24"/>
          <w:u w:val="single"/>
        </w:rPr>
      </w:pPr>
    </w:p>
    <w:tbl>
      <w:tblPr>
        <w:tblStyle w:val="TableGrid"/>
        <w:tblW w:w="9747" w:type="dxa"/>
        <w:tblLook w:val="04A0" w:firstRow="1" w:lastRow="0" w:firstColumn="1" w:lastColumn="0" w:noHBand="0" w:noVBand="1"/>
      </w:tblPr>
      <w:tblGrid>
        <w:gridCol w:w="1444"/>
        <w:gridCol w:w="1504"/>
        <w:gridCol w:w="1506"/>
        <w:gridCol w:w="1332"/>
        <w:gridCol w:w="1268"/>
        <w:gridCol w:w="1276"/>
        <w:gridCol w:w="1417"/>
      </w:tblGrid>
      <w:tr w:rsidR="00831A81" w:rsidRPr="00E13FC8" w:rsidTr="00334E85">
        <w:tc>
          <w:tcPr>
            <w:tcW w:w="1444" w:type="dxa"/>
          </w:tcPr>
          <w:p w:rsidR="00831A81" w:rsidRPr="00E13FC8" w:rsidRDefault="00831A81" w:rsidP="00334E85">
            <w:pPr>
              <w:rPr>
                <w:b/>
                <w:sz w:val="24"/>
                <w:szCs w:val="24"/>
              </w:rPr>
            </w:pPr>
          </w:p>
        </w:tc>
        <w:tc>
          <w:tcPr>
            <w:tcW w:w="4342" w:type="dxa"/>
            <w:gridSpan w:val="3"/>
          </w:tcPr>
          <w:p w:rsidR="00831A81" w:rsidRPr="00E13FC8" w:rsidRDefault="00831A81" w:rsidP="00334E85">
            <w:pPr>
              <w:jc w:val="center"/>
              <w:rPr>
                <w:b/>
                <w:sz w:val="24"/>
                <w:szCs w:val="24"/>
              </w:rPr>
            </w:pPr>
            <w:r w:rsidRPr="00E13FC8">
              <w:rPr>
                <w:b/>
                <w:sz w:val="24"/>
                <w:szCs w:val="24"/>
              </w:rPr>
              <w:t>English – expected progress</w:t>
            </w:r>
          </w:p>
        </w:tc>
        <w:tc>
          <w:tcPr>
            <w:tcW w:w="3961" w:type="dxa"/>
            <w:gridSpan w:val="3"/>
          </w:tcPr>
          <w:p w:rsidR="00831A81" w:rsidRPr="00E13FC8" w:rsidRDefault="00831A81" w:rsidP="00334E85">
            <w:pPr>
              <w:jc w:val="center"/>
              <w:rPr>
                <w:b/>
                <w:sz w:val="24"/>
                <w:szCs w:val="24"/>
              </w:rPr>
            </w:pPr>
            <w:r>
              <w:rPr>
                <w:b/>
                <w:sz w:val="24"/>
                <w:szCs w:val="24"/>
              </w:rPr>
              <w:t xml:space="preserve">English </w:t>
            </w:r>
            <w:r w:rsidRPr="00E13FC8">
              <w:rPr>
                <w:b/>
                <w:sz w:val="24"/>
                <w:szCs w:val="24"/>
              </w:rPr>
              <w:t xml:space="preserve"> – </w:t>
            </w:r>
            <w:r>
              <w:rPr>
                <w:b/>
                <w:sz w:val="24"/>
                <w:szCs w:val="24"/>
              </w:rPr>
              <w:t xml:space="preserve">above </w:t>
            </w:r>
            <w:r w:rsidRPr="00E13FC8">
              <w:rPr>
                <w:b/>
                <w:sz w:val="24"/>
                <w:szCs w:val="24"/>
              </w:rPr>
              <w:t>expected progress</w:t>
            </w:r>
          </w:p>
        </w:tc>
      </w:tr>
      <w:tr w:rsidR="00831A81" w:rsidRPr="00E13FC8" w:rsidTr="00334E85">
        <w:tc>
          <w:tcPr>
            <w:tcW w:w="1444" w:type="dxa"/>
            <w:shd w:val="clear" w:color="auto" w:fill="C6D9F1" w:themeFill="text2" w:themeFillTint="33"/>
          </w:tcPr>
          <w:p w:rsidR="00831A81" w:rsidRPr="00E13FC8" w:rsidRDefault="00831A81" w:rsidP="00334E85">
            <w:pPr>
              <w:rPr>
                <w:b/>
                <w:sz w:val="24"/>
                <w:szCs w:val="24"/>
              </w:rPr>
            </w:pPr>
            <w:r w:rsidRPr="00E13FC8">
              <w:rPr>
                <w:b/>
                <w:sz w:val="24"/>
                <w:szCs w:val="24"/>
              </w:rPr>
              <w:t>Year</w:t>
            </w:r>
          </w:p>
        </w:tc>
        <w:tc>
          <w:tcPr>
            <w:tcW w:w="1504" w:type="dxa"/>
            <w:shd w:val="clear" w:color="auto" w:fill="C6D9F1" w:themeFill="text2" w:themeFillTint="33"/>
          </w:tcPr>
          <w:p w:rsidR="00831A81" w:rsidRPr="00E13FC8" w:rsidRDefault="00831A81" w:rsidP="00334E85">
            <w:pPr>
              <w:rPr>
                <w:b/>
                <w:sz w:val="24"/>
                <w:szCs w:val="24"/>
              </w:rPr>
            </w:pPr>
            <w:r w:rsidRPr="00E13FC8">
              <w:rPr>
                <w:b/>
                <w:sz w:val="24"/>
                <w:szCs w:val="24"/>
              </w:rPr>
              <w:t>PP</w:t>
            </w:r>
          </w:p>
        </w:tc>
        <w:tc>
          <w:tcPr>
            <w:tcW w:w="1506" w:type="dxa"/>
            <w:shd w:val="clear" w:color="auto" w:fill="C6D9F1" w:themeFill="text2" w:themeFillTint="33"/>
          </w:tcPr>
          <w:p w:rsidR="00831A81" w:rsidRPr="00E13FC8" w:rsidRDefault="00831A81" w:rsidP="00334E85">
            <w:pPr>
              <w:rPr>
                <w:b/>
                <w:sz w:val="24"/>
                <w:szCs w:val="24"/>
              </w:rPr>
            </w:pPr>
            <w:r w:rsidRPr="00E13FC8">
              <w:rPr>
                <w:b/>
                <w:sz w:val="24"/>
                <w:szCs w:val="24"/>
              </w:rPr>
              <w:t>Non PP</w:t>
            </w:r>
          </w:p>
        </w:tc>
        <w:tc>
          <w:tcPr>
            <w:tcW w:w="1332" w:type="dxa"/>
            <w:shd w:val="clear" w:color="auto" w:fill="C6D9F1" w:themeFill="text2" w:themeFillTint="33"/>
          </w:tcPr>
          <w:p w:rsidR="00831A81" w:rsidRPr="00E13FC8" w:rsidRDefault="00831A81" w:rsidP="00334E85">
            <w:pPr>
              <w:rPr>
                <w:b/>
                <w:sz w:val="24"/>
                <w:szCs w:val="24"/>
              </w:rPr>
            </w:pPr>
            <w:r w:rsidRPr="00E13FC8">
              <w:rPr>
                <w:b/>
                <w:sz w:val="24"/>
                <w:szCs w:val="24"/>
              </w:rPr>
              <w:t>Gap</w:t>
            </w:r>
          </w:p>
        </w:tc>
        <w:tc>
          <w:tcPr>
            <w:tcW w:w="1268" w:type="dxa"/>
            <w:shd w:val="clear" w:color="auto" w:fill="C6D9F1" w:themeFill="text2" w:themeFillTint="33"/>
          </w:tcPr>
          <w:p w:rsidR="00831A81" w:rsidRPr="00E13FC8" w:rsidRDefault="00831A81" w:rsidP="00334E85">
            <w:pPr>
              <w:rPr>
                <w:b/>
                <w:sz w:val="24"/>
                <w:szCs w:val="24"/>
              </w:rPr>
            </w:pPr>
            <w:r w:rsidRPr="00E13FC8">
              <w:rPr>
                <w:b/>
                <w:sz w:val="24"/>
                <w:szCs w:val="24"/>
              </w:rPr>
              <w:t>PP</w:t>
            </w:r>
          </w:p>
        </w:tc>
        <w:tc>
          <w:tcPr>
            <w:tcW w:w="1276" w:type="dxa"/>
            <w:shd w:val="clear" w:color="auto" w:fill="C6D9F1" w:themeFill="text2" w:themeFillTint="33"/>
          </w:tcPr>
          <w:p w:rsidR="00831A81" w:rsidRPr="00E13FC8" w:rsidRDefault="00831A81" w:rsidP="00334E85">
            <w:pPr>
              <w:rPr>
                <w:b/>
                <w:sz w:val="24"/>
                <w:szCs w:val="24"/>
              </w:rPr>
            </w:pPr>
            <w:r w:rsidRPr="00E13FC8">
              <w:rPr>
                <w:b/>
                <w:sz w:val="24"/>
                <w:szCs w:val="24"/>
              </w:rPr>
              <w:t>Non PP</w:t>
            </w:r>
          </w:p>
        </w:tc>
        <w:tc>
          <w:tcPr>
            <w:tcW w:w="1417" w:type="dxa"/>
            <w:shd w:val="clear" w:color="auto" w:fill="C6D9F1" w:themeFill="text2" w:themeFillTint="33"/>
          </w:tcPr>
          <w:p w:rsidR="00831A81" w:rsidRPr="00E13FC8" w:rsidRDefault="00831A81" w:rsidP="00334E85">
            <w:pPr>
              <w:rPr>
                <w:b/>
                <w:sz w:val="24"/>
                <w:szCs w:val="24"/>
              </w:rPr>
            </w:pPr>
            <w:r w:rsidRPr="00E13FC8">
              <w:rPr>
                <w:b/>
                <w:sz w:val="24"/>
                <w:szCs w:val="24"/>
              </w:rPr>
              <w:t>Gap</w:t>
            </w:r>
          </w:p>
        </w:tc>
      </w:tr>
      <w:tr w:rsidR="00831A81" w:rsidRPr="00E13FC8" w:rsidTr="00334E85">
        <w:tc>
          <w:tcPr>
            <w:tcW w:w="1444" w:type="dxa"/>
          </w:tcPr>
          <w:p w:rsidR="00831A81" w:rsidRPr="00E13FC8" w:rsidRDefault="00831A81" w:rsidP="00334E85">
            <w:pPr>
              <w:rPr>
                <w:b/>
                <w:sz w:val="24"/>
                <w:szCs w:val="24"/>
              </w:rPr>
            </w:pPr>
            <w:r w:rsidRPr="00E13FC8">
              <w:rPr>
                <w:b/>
                <w:sz w:val="24"/>
                <w:szCs w:val="24"/>
              </w:rPr>
              <w:t>7</w:t>
            </w:r>
            <w:r>
              <w:rPr>
                <w:b/>
                <w:sz w:val="24"/>
                <w:szCs w:val="24"/>
              </w:rPr>
              <w:t xml:space="preserve"> </w:t>
            </w:r>
          </w:p>
        </w:tc>
        <w:tc>
          <w:tcPr>
            <w:tcW w:w="1504" w:type="dxa"/>
          </w:tcPr>
          <w:p w:rsidR="00831A81" w:rsidRPr="00E13FC8" w:rsidRDefault="00831A81" w:rsidP="00334E85">
            <w:pPr>
              <w:rPr>
                <w:b/>
                <w:sz w:val="24"/>
                <w:szCs w:val="24"/>
              </w:rPr>
            </w:pPr>
            <w:r w:rsidRPr="00E13FC8">
              <w:rPr>
                <w:b/>
                <w:sz w:val="24"/>
                <w:szCs w:val="24"/>
              </w:rPr>
              <w:t xml:space="preserve">87% </w:t>
            </w:r>
          </w:p>
        </w:tc>
        <w:tc>
          <w:tcPr>
            <w:tcW w:w="1506" w:type="dxa"/>
          </w:tcPr>
          <w:p w:rsidR="00831A81" w:rsidRPr="00E13FC8" w:rsidRDefault="00831A81" w:rsidP="00334E85">
            <w:pPr>
              <w:rPr>
                <w:b/>
                <w:sz w:val="24"/>
                <w:szCs w:val="24"/>
              </w:rPr>
            </w:pPr>
            <w:r w:rsidRPr="00E13FC8">
              <w:rPr>
                <w:b/>
                <w:sz w:val="24"/>
                <w:szCs w:val="24"/>
              </w:rPr>
              <w:t>78%</w:t>
            </w:r>
          </w:p>
        </w:tc>
        <w:tc>
          <w:tcPr>
            <w:tcW w:w="1332" w:type="dxa"/>
            <w:shd w:val="clear" w:color="auto" w:fill="CCFF99"/>
          </w:tcPr>
          <w:p w:rsidR="00831A81" w:rsidRPr="00E13FC8" w:rsidRDefault="00831A81" w:rsidP="00334E85">
            <w:pPr>
              <w:rPr>
                <w:b/>
                <w:sz w:val="24"/>
                <w:szCs w:val="24"/>
              </w:rPr>
            </w:pPr>
            <w:r w:rsidRPr="00E13FC8">
              <w:rPr>
                <w:b/>
                <w:sz w:val="24"/>
                <w:szCs w:val="24"/>
              </w:rPr>
              <w:t>+9%</w:t>
            </w:r>
          </w:p>
        </w:tc>
        <w:tc>
          <w:tcPr>
            <w:tcW w:w="1268" w:type="dxa"/>
          </w:tcPr>
          <w:p w:rsidR="00831A81" w:rsidRPr="00E13FC8" w:rsidRDefault="00831A81" w:rsidP="00334E85">
            <w:pPr>
              <w:rPr>
                <w:b/>
                <w:sz w:val="24"/>
                <w:szCs w:val="24"/>
              </w:rPr>
            </w:pPr>
            <w:r>
              <w:rPr>
                <w:b/>
                <w:sz w:val="24"/>
                <w:szCs w:val="24"/>
              </w:rPr>
              <w:t>33%</w:t>
            </w:r>
          </w:p>
        </w:tc>
        <w:tc>
          <w:tcPr>
            <w:tcW w:w="1276" w:type="dxa"/>
          </w:tcPr>
          <w:p w:rsidR="00831A81" w:rsidRPr="00E13FC8" w:rsidRDefault="00831A81" w:rsidP="00334E85">
            <w:pPr>
              <w:rPr>
                <w:b/>
                <w:sz w:val="24"/>
                <w:szCs w:val="24"/>
              </w:rPr>
            </w:pPr>
            <w:r>
              <w:rPr>
                <w:b/>
                <w:sz w:val="24"/>
                <w:szCs w:val="24"/>
              </w:rPr>
              <w:t>16%</w:t>
            </w:r>
          </w:p>
        </w:tc>
        <w:tc>
          <w:tcPr>
            <w:tcW w:w="1417" w:type="dxa"/>
            <w:shd w:val="clear" w:color="auto" w:fill="CCFF99"/>
          </w:tcPr>
          <w:p w:rsidR="00831A81" w:rsidRPr="00E13FC8" w:rsidRDefault="00831A81" w:rsidP="00334E85">
            <w:pPr>
              <w:rPr>
                <w:b/>
                <w:sz w:val="24"/>
                <w:szCs w:val="24"/>
              </w:rPr>
            </w:pPr>
            <w:r>
              <w:rPr>
                <w:b/>
                <w:sz w:val="24"/>
                <w:szCs w:val="24"/>
              </w:rPr>
              <w:t>+17%</w:t>
            </w:r>
          </w:p>
        </w:tc>
      </w:tr>
      <w:tr w:rsidR="00831A81" w:rsidRPr="00E13FC8" w:rsidTr="00334E85">
        <w:tc>
          <w:tcPr>
            <w:tcW w:w="1444" w:type="dxa"/>
          </w:tcPr>
          <w:p w:rsidR="00831A81" w:rsidRPr="00E13FC8" w:rsidRDefault="00831A81" w:rsidP="00334E85">
            <w:pPr>
              <w:rPr>
                <w:b/>
                <w:sz w:val="24"/>
                <w:szCs w:val="24"/>
              </w:rPr>
            </w:pPr>
            <w:r w:rsidRPr="00E13FC8">
              <w:rPr>
                <w:b/>
                <w:sz w:val="24"/>
                <w:szCs w:val="24"/>
              </w:rPr>
              <w:t>8</w:t>
            </w:r>
          </w:p>
        </w:tc>
        <w:tc>
          <w:tcPr>
            <w:tcW w:w="1504" w:type="dxa"/>
          </w:tcPr>
          <w:p w:rsidR="00831A81" w:rsidRPr="00E13FC8" w:rsidRDefault="00831A81" w:rsidP="00334E85">
            <w:pPr>
              <w:rPr>
                <w:b/>
                <w:sz w:val="24"/>
                <w:szCs w:val="24"/>
              </w:rPr>
            </w:pPr>
            <w:r>
              <w:rPr>
                <w:b/>
                <w:sz w:val="24"/>
                <w:szCs w:val="24"/>
              </w:rPr>
              <w:t>62%</w:t>
            </w:r>
          </w:p>
        </w:tc>
        <w:tc>
          <w:tcPr>
            <w:tcW w:w="1506" w:type="dxa"/>
          </w:tcPr>
          <w:p w:rsidR="00831A81" w:rsidRPr="00E13FC8" w:rsidRDefault="00831A81" w:rsidP="00334E85">
            <w:pPr>
              <w:rPr>
                <w:b/>
                <w:sz w:val="24"/>
                <w:szCs w:val="24"/>
              </w:rPr>
            </w:pPr>
            <w:r>
              <w:rPr>
                <w:b/>
                <w:sz w:val="24"/>
                <w:szCs w:val="24"/>
              </w:rPr>
              <w:t>75%</w:t>
            </w:r>
          </w:p>
        </w:tc>
        <w:tc>
          <w:tcPr>
            <w:tcW w:w="1332" w:type="dxa"/>
            <w:shd w:val="clear" w:color="auto" w:fill="E5B8B7" w:themeFill="accent2" w:themeFillTint="66"/>
          </w:tcPr>
          <w:p w:rsidR="00831A81" w:rsidRPr="00E13FC8" w:rsidRDefault="00831A81" w:rsidP="00334E85">
            <w:pPr>
              <w:rPr>
                <w:b/>
                <w:sz w:val="24"/>
                <w:szCs w:val="24"/>
              </w:rPr>
            </w:pPr>
            <w:r>
              <w:rPr>
                <w:b/>
                <w:sz w:val="24"/>
                <w:szCs w:val="24"/>
              </w:rPr>
              <w:t>-13%</w:t>
            </w:r>
          </w:p>
        </w:tc>
        <w:tc>
          <w:tcPr>
            <w:tcW w:w="1268" w:type="dxa"/>
          </w:tcPr>
          <w:p w:rsidR="00831A81" w:rsidRPr="00E13FC8" w:rsidRDefault="00831A81" w:rsidP="00334E85">
            <w:pPr>
              <w:rPr>
                <w:b/>
                <w:sz w:val="24"/>
                <w:szCs w:val="24"/>
              </w:rPr>
            </w:pPr>
            <w:r>
              <w:rPr>
                <w:b/>
                <w:sz w:val="24"/>
                <w:szCs w:val="24"/>
              </w:rPr>
              <w:t>22%</w:t>
            </w:r>
          </w:p>
        </w:tc>
        <w:tc>
          <w:tcPr>
            <w:tcW w:w="1276" w:type="dxa"/>
          </w:tcPr>
          <w:p w:rsidR="00831A81" w:rsidRPr="00E13FC8" w:rsidRDefault="00831A81" w:rsidP="00334E85">
            <w:pPr>
              <w:rPr>
                <w:b/>
                <w:sz w:val="24"/>
                <w:szCs w:val="24"/>
              </w:rPr>
            </w:pPr>
            <w:r>
              <w:rPr>
                <w:b/>
                <w:sz w:val="24"/>
                <w:szCs w:val="24"/>
              </w:rPr>
              <w:t>7%</w:t>
            </w:r>
          </w:p>
        </w:tc>
        <w:tc>
          <w:tcPr>
            <w:tcW w:w="1417" w:type="dxa"/>
            <w:shd w:val="clear" w:color="auto" w:fill="CCFF99"/>
          </w:tcPr>
          <w:p w:rsidR="00831A81" w:rsidRPr="00E13FC8" w:rsidRDefault="00831A81" w:rsidP="00334E85">
            <w:pPr>
              <w:rPr>
                <w:b/>
                <w:sz w:val="24"/>
                <w:szCs w:val="24"/>
              </w:rPr>
            </w:pPr>
            <w:r>
              <w:rPr>
                <w:b/>
                <w:sz w:val="24"/>
                <w:szCs w:val="24"/>
              </w:rPr>
              <w:t>+15%</w:t>
            </w:r>
          </w:p>
        </w:tc>
      </w:tr>
    </w:tbl>
    <w:p w:rsidR="00831A81" w:rsidRDefault="00831A81" w:rsidP="00831A81">
      <w:pPr>
        <w:rPr>
          <w:b/>
          <w:sz w:val="24"/>
          <w:szCs w:val="24"/>
          <w:u w:val="single"/>
        </w:rPr>
      </w:pPr>
    </w:p>
    <w:tbl>
      <w:tblPr>
        <w:tblStyle w:val="TableGrid"/>
        <w:tblW w:w="9747" w:type="dxa"/>
        <w:tblLook w:val="04A0" w:firstRow="1" w:lastRow="0" w:firstColumn="1" w:lastColumn="0" w:noHBand="0" w:noVBand="1"/>
      </w:tblPr>
      <w:tblGrid>
        <w:gridCol w:w="1444"/>
        <w:gridCol w:w="1504"/>
        <w:gridCol w:w="1506"/>
        <w:gridCol w:w="1332"/>
        <w:gridCol w:w="1268"/>
        <w:gridCol w:w="1276"/>
        <w:gridCol w:w="1417"/>
      </w:tblGrid>
      <w:tr w:rsidR="00831A81" w:rsidRPr="00E13FC8" w:rsidTr="00334E85">
        <w:tc>
          <w:tcPr>
            <w:tcW w:w="1444" w:type="dxa"/>
          </w:tcPr>
          <w:p w:rsidR="00831A81" w:rsidRPr="00E13FC8" w:rsidRDefault="00831A81" w:rsidP="00334E85">
            <w:pPr>
              <w:rPr>
                <w:b/>
                <w:sz w:val="24"/>
                <w:szCs w:val="24"/>
              </w:rPr>
            </w:pPr>
          </w:p>
        </w:tc>
        <w:tc>
          <w:tcPr>
            <w:tcW w:w="4342" w:type="dxa"/>
            <w:gridSpan w:val="3"/>
          </w:tcPr>
          <w:p w:rsidR="00831A81" w:rsidRPr="00E13FC8" w:rsidRDefault="00831A81" w:rsidP="00334E85">
            <w:pPr>
              <w:jc w:val="center"/>
              <w:rPr>
                <w:b/>
                <w:sz w:val="24"/>
                <w:szCs w:val="24"/>
              </w:rPr>
            </w:pPr>
            <w:r>
              <w:rPr>
                <w:b/>
                <w:sz w:val="24"/>
                <w:szCs w:val="24"/>
              </w:rPr>
              <w:t>Maths</w:t>
            </w:r>
            <w:r w:rsidRPr="00E13FC8">
              <w:rPr>
                <w:b/>
                <w:sz w:val="24"/>
                <w:szCs w:val="24"/>
              </w:rPr>
              <w:t xml:space="preserve"> – expected progress</w:t>
            </w:r>
          </w:p>
        </w:tc>
        <w:tc>
          <w:tcPr>
            <w:tcW w:w="3961" w:type="dxa"/>
            <w:gridSpan w:val="3"/>
          </w:tcPr>
          <w:p w:rsidR="00831A81" w:rsidRPr="00E13FC8" w:rsidRDefault="00831A81" w:rsidP="00334E85">
            <w:pPr>
              <w:jc w:val="center"/>
              <w:rPr>
                <w:b/>
                <w:sz w:val="24"/>
                <w:szCs w:val="24"/>
              </w:rPr>
            </w:pPr>
            <w:r>
              <w:rPr>
                <w:b/>
                <w:sz w:val="24"/>
                <w:szCs w:val="24"/>
              </w:rPr>
              <w:t xml:space="preserve">Maths </w:t>
            </w:r>
            <w:r w:rsidRPr="00E13FC8">
              <w:rPr>
                <w:b/>
                <w:sz w:val="24"/>
                <w:szCs w:val="24"/>
              </w:rPr>
              <w:t xml:space="preserve"> – </w:t>
            </w:r>
            <w:r>
              <w:rPr>
                <w:b/>
                <w:sz w:val="24"/>
                <w:szCs w:val="24"/>
              </w:rPr>
              <w:t xml:space="preserve">above </w:t>
            </w:r>
            <w:r w:rsidRPr="00E13FC8">
              <w:rPr>
                <w:b/>
                <w:sz w:val="24"/>
                <w:szCs w:val="24"/>
              </w:rPr>
              <w:t>expected progress</w:t>
            </w:r>
          </w:p>
        </w:tc>
      </w:tr>
      <w:tr w:rsidR="00831A81" w:rsidRPr="00E13FC8" w:rsidTr="00334E85">
        <w:tc>
          <w:tcPr>
            <w:tcW w:w="1444" w:type="dxa"/>
          </w:tcPr>
          <w:p w:rsidR="00831A81" w:rsidRPr="00E13FC8" w:rsidRDefault="00831A81" w:rsidP="00334E85">
            <w:pPr>
              <w:rPr>
                <w:b/>
                <w:sz w:val="24"/>
                <w:szCs w:val="24"/>
              </w:rPr>
            </w:pPr>
            <w:r w:rsidRPr="00E13FC8">
              <w:rPr>
                <w:b/>
                <w:sz w:val="24"/>
                <w:szCs w:val="24"/>
              </w:rPr>
              <w:t>Year</w:t>
            </w:r>
          </w:p>
        </w:tc>
        <w:tc>
          <w:tcPr>
            <w:tcW w:w="1504" w:type="dxa"/>
          </w:tcPr>
          <w:p w:rsidR="00831A81" w:rsidRPr="00E13FC8" w:rsidRDefault="00831A81" w:rsidP="00334E85">
            <w:pPr>
              <w:rPr>
                <w:b/>
                <w:sz w:val="24"/>
                <w:szCs w:val="24"/>
              </w:rPr>
            </w:pPr>
            <w:r w:rsidRPr="00E13FC8">
              <w:rPr>
                <w:b/>
                <w:sz w:val="24"/>
                <w:szCs w:val="24"/>
              </w:rPr>
              <w:t>PP</w:t>
            </w:r>
          </w:p>
        </w:tc>
        <w:tc>
          <w:tcPr>
            <w:tcW w:w="1506" w:type="dxa"/>
          </w:tcPr>
          <w:p w:rsidR="00831A81" w:rsidRPr="00E13FC8" w:rsidRDefault="00831A81" w:rsidP="00334E85">
            <w:pPr>
              <w:rPr>
                <w:b/>
                <w:sz w:val="24"/>
                <w:szCs w:val="24"/>
              </w:rPr>
            </w:pPr>
            <w:r w:rsidRPr="00E13FC8">
              <w:rPr>
                <w:b/>
                <w:sz w:val="24"/>
                <w:szCs w:val="24"/>
              </w:rPr>
              <w:t>Non PP</w:t>
            </w:r>
          </w:p>
        </w:tc>
        <w:tc>
          <w:tcPr>
            <w:tcW w:w="1332" w:type="dxa"/>
          </w:tcPr>
          <w:p w:rsidR="00831A81" w:rsidRPr="00E13FC8" w:rsidRDefault="00831A81" w:rsidP="00334E85">
            <w:pPr>
              <w:rPr>
                <w:b/>
                <w:sz w:val="24"/>
                <w:szCs w:val="24"/>
              </w:rPr>
            </w:pPr>
            <w:r w:rsidRPr="00E13FC8">
              <w:rPr>
                <w:b/>
                <w:sz w:val="24"/>
                <w:szCs w:val="24"/>
              </w:rPr>
              <w:t>Gap</w:t>
            </w:r>
          </w:p>
        </w:tc>
        <w:tc>
          <w:tcPr>
            <w:tcW w:w="1268" w:type="dxa"/>
          </w:tcPr>
          <w:p w:rsidR="00831A81" w:rsidRPr="00E13FC8" w:rsidRDefault="00831A81" w:rsidP="00334E85">
            <w:pPr>
              <w:rPr>
                <w:b/>
                <w:sz w:val="24"/>
                <w:szCs w:val="24"/>
              </w:rPr>
            </w:pPr>
            <w:r w:rsidRPr="00E13FC8">
              <w:rPr>
                <w:b/>
                <w:sz w:val="24"/>
                <w:szCs w:val="24"/>
              </w:rPr>
              <w:t>PP</w:t>
            </w:r>
          </w:p>
        </w:tc>
        <w:tc>
          <w:tcPr>
            <w:tcW w:w="1276" w:type="dxa"/>
          </w:tcPr>
          <w:p w:rsidR="00831A81" w:rsidRPr="00E13FC8" w:rsidRDefault="00831A81" w:rsidP="00334E85">
            <w:pPr>
              <w:rPr>
                <w:b/>
                <w:sz w:val="24"/>
                <w:szCs w:val="24"/>
              </w:rPr>
            </w:pPr>
            <w:r w:rsidRPr="00E13FC8">
              <w:rPr>
                <w:b/>
                <w:sz w:val="24"/>
                <w:szCs w:val="24"/>
              </w:rPr>
              <w:t>Non PP</w:t>
            </w:r>
          </w:p>
        </w:tc>
        <w:tc>
          <w:tcPr>
            <w:tcW w:w="1417" w:type="dxa"/>
          </w:tcPr>
          <w:p w:rsidR="00831A81" w:rsidRPr="00E13FC8" w:rsidRDefault="00831A81" w:rsidP="00334E85">
            <w:pPr>
              <w:rPr>
                <w:b/>
                <w:sz w:val="24"/>
                <w:szCs w:val="24"/>
              </w:rPr>
            </w:pPr>
            <w:r w:rsidRPr="00E13FC8">
              <w:rPr>
                <w:b/>
                <w:sz w:val="24"/>
                <w:szCs w:val="24"/>
              </w:rPr>
              <w:t>Gap</w:t>
            </w:r>
          </w:p>
        </w:tc>
      </w:tr>
      <w:tr w:rsidR="00831A81" w:rsidRPr="00E13FC8" w:rsidTr="00334E85">
        <w:tc>
          <w:tcPr>
            <w:tcW w:w="1444" w:type="dxa"/>
          </w:tcPr>
          <w:p w:rsidR="00831A81" w:rsidRPr="00E13FC8" w:rsidRDefault="00831A81" w:rsidP="00334E85">
            <w:pPr>
              <w:rPr>
                <w:b/>
                <w:sz w:val="24"/>
                <w:szCs w:val="24"/>
              </w:rPr>
            </w:pPr>
            <w:r w:rsidRPr="00E13FC8">
              <w:rPr>
                <w:b/>
                <w:sz w:val="24"/>
                <w:szCs w:val="24"/>
              </w:rPr>
              <w:t>7</w:t>
            </w:r>
            <w:r>
              <w:rPr>
                <w:b/>
                <w:sz w:val="24"/>
                <w:szCs w:val="24"/>
              </w:rPr>
              <w:t xml:space="preserve"> </w:t>
            </w:r>
          </w:p>
        </w:tc>
        <w:tc>
          <w:tcPr>
            <w:tcW w:w="1504" w:type="dxa"/>
          </w:tcPr>
          <w:p w:rsidR="00831A81" w:rsidRPr="00E13FC8" w:rsidRDefault="00831A81" w:rsidP="00334E85">
            <w:pPr>
              <w:rPr>
                <w:b/>
                <w:sz w:val="24"/>
                <w:szCs w:val="24"/>
              </w:rPr>
            </w:pPr>
            <w:r>
              <w:rPr>
                <w:b/>
                <w:sz w:val="24"/>
                <w:szCs w:val="24"/>
              </w:rPr>
              <w:t>85</w:t>
            </w:r>
            <w:r w:rsidRPr="00E13FC8">
              <w:rPr>
                <w:b/>
                <w:sz w:val="24"/>
                <w:szCs w:val="24"/>
              </w:rPr>
              <w:t xml:space="preserve">% </w:t>
            </w:r>
          </w:p>
        </w:tc>
        <w:tc>
          <w:tcPr>
            <w:tcW w:w="1506" w:type="dxa"/>
          </w:tcPr>
          <w:p w:rsidR="00831A81" w:rsidRPr="00E13FC8" w:rsidRDefault="00831A81" w:rsidP="00334E85">
            <w:pPr>
              <w:rPr>
                <w:b/>
                <w:sz w:val="24"/>
                <w:szCs w:val="24"/>
              </w:rPr>
            </w:pPr>
            <w:r>
              <w:rPr>
                <w:b/>
                <w:sz w:val="24"/>
                <w:szCs w:val="24"/>
              </w:rPr>
              <w:t>81</w:t>
            </w:r>
            <w:r w:rsidRPr="00E13FC8">
              <w:rPr>
                <w:b/>
                <w:sz w:val="24"/>
                <w:szCs w:val="24"/>
              </w:rPr>
              <w:t>%</w:t>
            </w:r>
          </w:p>
        </w:tc>
        <w:tc>
          <w:tcPr>
            <w:tcW w:w="1332" w:type="dxa"/>
            <w:shd w:val="clear" w:color="auto" w:fill="CCFF99"/>
          </w:tcPr>
          <w:p w:rsidR="00831A81" w:rsidRPr="00E13FC8" w:rsidRDefault="00831A81" w:rsidP="00334E85">
            <w:pPr>
              <w:rPr>
                <w:b/>
                <w:sz w:val="24"/>
                <w:szCs w:val="24"/>
              </w:rPr>
            </w:pPr>
            <w:r>
              <w:rPr>
                <w:b/>
                <w:sz w:val="24"/>
                <w:szCs w:val="24"/>
              </w:rPr>
              <w:t>+4</w:t>
            </w:r>
            <w:r w:rsidRPr="00E13FC8">
              <w:rPr>
                <w:b/>
                <w:sz w:val="24"/>
                <w:szCs w:val="24"/>
              </w:rPr>
              <w:t>%</w:t>
            </w:r>
          </w:p>
        </w:tc>
        <w:tc>
          <w:tcPr>
            <w:tcW w:w="1268" w:type="dxa"/>
          </w:tcPr>
          <w:p w:rsidR="00831A81" w:rsidRPr="00E13FC8" w:rsidRDefault="00831A81" w:rsidP="00334E85">
            <w:pPr>
              <w:rPr>
                <w:b/>
                <w:sz w:val="24"/>
                <w:szCs w:val="24"/>
              </w:rPr>
            </w:pPr>
            <w:r>
              <w:rPr>
                <w:b/>
                <w:sz w:val="24"/>
                <w:szCs w:val="24"/>
              </w:rPr>
              <w:t>40%</w:t>
            </w:r>
          </w:p>
        </w:tc>
        <w:tc>
          <w:tcPr>
            <w:tcW w:w="1276" w:type="dxa"/>
          </w:tcPr>
          <w:p w:rsidR="00831A81" w:rsidRPr="00E13FC8" w:rsidRDefault="00831A81" w:rsidP="00334E85">
            <w:pPr>
              <w:rPr>
                <w:b/>
                <w:sz w:val="24"/>
                <w:szCs w:val="24"/>
              </w:rPr>
            </w:pPr>
            <w:r>
              <w:rPr>
                <w:b/>
                <w:sz w:val="24"/>
                <w:szCs w:val="24"/>
              </w:rPr>
              <w:t>42%</w:t>
            </w:r>
          </w:p>
        </w:tc>
        <w:tc>
          <w:tcPr>
            <w:tcW w:w="1417" w:type="dxa"/>
            <w:shd w:val="clear" w:color="auto" w:fill="E5B8B7" w:themeFill="accent2" w:themeFillTint="66"/>
          </w:tcPr>
          <w:p w:rsidR="00831A81" w:rsidRPr="00E13FC8" w:rsidRDefault="00831A81" w:rsidP="00334E85">
            <w:pPr>
              <w:rPr>
                <w:b/>
                <w:sz w:val="24"/>
                <w:szCs w:val="24"/>
              </w:rPr>
            </w:pPr>
            <w:r>
              <w:rPr>
                <w:b/>
                <w:sz w:val="24"/>
                <w:szCs w:val="24"/>
              </w:rPr>
              <w:t>-2%</w:t>
            </w:r>
          </w:p>
        </w:tc>
      </w:tr>
      <w:tr w:rsidR="00831A81" w:rsidRPr="00E13FC8" w:rsidTr="00334E85">
        <w:tc>
          <w:tcPr>
            <w:tcW w:w="1444" w:type="dxa"/>
          </w:tcPr>
          <w:p w:rsidR="00831A81" w:rsidRPr="00E13FC8" w:rsidRDefault="00831A81" w:rsidP="00334E85">
            <w:pPr>
              <w:rPr>
                <w:b/>
                <w:sz w:val="24"/>
                <w:szCs w:val="24"/>
              </w:rPr>
            </w:pPr>
            <w:r w:rsidRPr="00E13FC8">
              <w:rPr>
                <w:b/>
                <w:sz w:val="24"/>
                <w:szCs w:val="24"/>
              </w:rPr>
              <w:t>8</w:t>
            </w:r>
          </w:p>
        </w:tc>
        <w:tc>
          <w:tcPr>
            <w:tcW w:w="1504" w:type="dxa"/>
          </w:tcPr>
          <w:p w:rsidR="00831A81" w:rsidRPr="00E13FC8" w:rsidRDefault="00831A81" w:rsidP="00334E85">
            <w:pPr>
              <w:rPr>
                <w:b/>
                <w:sz w:val="24"/>
                <w:szCs w:val="24"/>
              </w:rPr>
            </w:pPr>
            <w:r>
              <w:rPr>
                <w:b/>
                <w:sz w:val="24"/>
                <w:szCs w:val="24"/>
              </w:rPr>
              <w:t>71%</w:t>
            </w:r>
          </w:p>
        </w:tc>
        <w:tc>
          <w:tcPr>
            <w:tcW w:w="1506" w:type="dxa"/>
          </w:tcPr>
          <w:p w:rsidR="00831A81" w:rsidRPr="00E13FC8" w:rsidRDefault="00831A81" w:rsidP="00334E85">
            <w:pPr>
              <w:rPr>
                <w:b/>
                <w:sz w:val="24"/>
                <w:szCs w:val="24"/>
              </w:rPr>
            </w:pPr>
            <w:r>
              <w:rPr>
                <w:b/>
                <w:sz w:val="24"/>
                <w:szCs w:val="24"/>
              </w:rPr>
              <w:t>66%</w:t>
            </w:r>
          </w:p>
        </w:tc>
        <w:tc>
          <w:tcPr>
            <w:tcW w:w="1332" w:type="dxa"/>
            <w:shd w:val="clear" w:color="auto" w:fill="CCFF99"/>
          </w:tcPr>
          <w:p w:rsidR="00831A81" w:rsidRPr="00E13FC8" w:rsidRDefault="00831A81" w:rsidP="00334E85">
            <w:pPr>
              <w:rPr>
                <w:b/>
                <w:sz w:val="24"/>
                <w:szCs w:val="24"/>
              </w:rPr>
            </w:pPr>
            <w:r>
              <w:rPr>
                <w:b/>
                <w:sz w:val="24"/>
                <w:szCs w:val="24"/>
              </w:rPr>
              <w:t>+5%</w:t>
            </w:r>
          </w:p>
        </w:tc>
        <w:tc>
          <w:tcPr>
            <w:tcW w:w="1268" w:type="dxa"/>
          </w:tcPr>
          <w:p w:rsidR="00831A81" w:rsidRPr="00E13FC8" w:rsidRDefault="00831A81" w:rsidP="00334E85">
            <w:pPr>
              <w:rPr>
                <w:b/>
                <w:sz w:val="24"/>
                <w:szCs w:val="24"/>
              </w:rPr>
            </w:pPr>
            <w:r>
              <w:rPr>
                <w:b/>
                <w:sz w:val="24"/>
                <w:szCs w:val="24"/>
              </w:rPr>
              <w:t>24%</w:t>
            </w:r>
          </w:p>
        </w:tc>
        <w:tc>
          <w:tcPr>
            <w:tcW w:w="1276" w:type="dxa"/>
          </w:tcPr>
          <w:p w:rsidR="00831A81" w:rsidRPr="00E13FC8" w:rsidRDefault="00831A81" w:rsidP="00334E85">
            <w:pPr>
              <w:rPr>
                <w:b/>
                <w:sz w:val="24"/>
                <w:szCs w:val="24"/>
              </w:rPr>
            </w:pPr>
            <w:r>
              <w:rPr>
                <w:b/>
                <w:sz w:val="24"/>
                <w:szCs w:val="24"/>
              </w:rPr>
              <w:t>18%</w:t>
            </w:r>
          </w:p>
        </w:tc>
        <w:tc>
          <w:tcPr>
            <w:tcW w:w="1417" w:type="dxa"/>
            <w:shd w:val="clear" w:color="auto" w:fill="CCFF99"/>
          </w:tcPr>
          <w:p w:rsidR="00831A81" w:rsidRPr="00E13FC8" w:rsidRDefault="00831A81" w:rsidP="00334E85">
            <w:pPr>
              <w:rPr>
                <w:b/>
                <w:sz w:val="24"/>
                <w:szCs w:val="24"/>
              </w:rPr>
            </w:pPr>
            <w:r>
              <w:rPr>
                <w:b/>
                <w:sz w:val="24"/>
                <w:szCs w:val="24"/>
              </w:rPr>
              <w:t>+6%</w:t>
            </w:r>
          </w:p>
        </w:tc>
      </w:tr>
    </w:tbl>
    <w:p w:rsidR="00831A81" w:rsidRPr="00E13FC8" w:rsidRDefault="00831A81" w:rsidP="00831A81">
      <w:pPr>
        <w:rPr>
          <w:b/>
          <w:sz w:val="24"/>
          <w:szCs w:val="24"/>
          <w:u w:val="single"/>
        </w:rPr>
      </w:pPr>
    </w:p>
    <w:p w:rsidR="00831A81" w:rsidRPr="00E13FC8" w:rsidRDefault="00831A81" w:rsidP="00831A81">
      <w:pPr>
        <w:rPr>
          <w:b/>
          <w:sz w:val="24"/>
          <w:szCs w:val="24"/>
          <w:u w:val="single"/>
        </w:rPr>
      </w:pPr>
    </w:p>
    <w:tbl>
      <w:tblPr>
        <w:tblStyle w:val="TableGrid"/>
        <w:tblW w:w="9747" w:type="dxa"/>
        <w:tblLook w:val="04A0" w:firstRow="1" w:lastRow="0" w:firstColumn="1" w:lastColumn="0" w:noHBand="0" w:noVBand="1"/>
      </w:tblPr>
      <w:tblGrid>
        <w:gridCol w:w="1384"/>
        <w:gridCol w:w="1559"/>
        <w:gridCol w:w="1418"/>
        <w:gridCol w:w="1417"/>
        <w:gridCol w:w="1276"/>
        <w:gridCol w:w="1276"/>
        <w:gridCol w:w="1417"/>
      </w:tblGrid>
      <w:tr w:rsidR="00831A81" w:rsidRPr="00E13FC8" w:rsidTr="00334E85">
        <w:tc>
          <w:tcPr>
            <w:tcW w:w="1384" w:type="dxa"/>
          </w:tcPr>
          <w:p w:rsidR="00831A81" w:rsidRPr="00E13FC8" w:rsidRDefault="00831A81" w:rsidP="00334E85">
            <w:pPr>
              <w:rPr>
                <w:b/>
                <w:sz w:val="24"/>
                <w:szCs w:val="24"/>
                <w:u w:val="single"/>
              </w:rPr>
            </w:pPr>
          </w:p>
        </w:tc>
        <w:tc>
          <w:tcPr>
            <w:tcW w:w="4394" w:type="dxa"/>
            <w:gridSpan w:val="3"/>
          </w:tcPr>
          <w:p w:rsidR="00831A81" w:rsidRPr="00E13FC8" w:rsidRDefault="00831A81" w:rsidP="00334E85">
            <w:pPr>
              <w:jc w:val="center"/>
              <w:rPr>
                <w:b/>
                <w:sz w:val="24"/>
                <w:szCs w:val="24"/>
              </w:rPr>
            </w:pPr>
            <w:r>
              <w:rPr>
                <w:b/>
                <w:sz w:val="24"/>
                <w:szCs w:val="24"/>
              </w:rPr>
              <w:t xml:space="preserve">English </w:t>
            </w:r>
            <w:r w:rsidRPr="00E13FC8">
              <w:rPr>
                <w:b/>
                <w:sz w:val="24"/>
                <w:szCs w:val="24"/>
              </w:rPr>
              <w:t>P8</w:t>
            </w:r>
          </w:p>
        </w:tc>
        <w:tc>
          <w:tcPr>
            <w:tcW w:w="3969" w:type="dxa"/>
            <w:gridSpan w:val="3"/>
          </w:tcPr>
          <w:p w:rsidR="00831A81" w:rsidRPr="00E13FC8" w:rsidRDefault="00831A81" w:rsidP="00334E85">
            <w:pPr>
              <w:jc w:val="center"/>
              <w:rPr>
                <w:b/>
                <w:sz w:val="24"/>
                <w:szCs w:val="24"/>
              </w:rPr>
            </w:pPr>
            <w:r>
              <w:rPr>
                <w:b/>
                <w:sz w:val="24"/>
                <w:szCs w:val="24"/>
              </w:rPr>
              <w:t>Maths P</w:t>
            </w:r>
            <w:r w:rsidRPr="00E13FC8">
              <w:rPr>
                <w:b/>
                <w:sz w:val="24"/>
                <w:szCs w:val="24"/>
              </w:rPr>
              <w:t>8</w:t>
            </w:r>
          </w:p>
        </w:tc>
      </w:tr>
      <w:tr w:rsidR="00831A81" w:rsidRPr="00E13FC8" w:rsidTr="00334E85">
        <w:tc>
          <w:tcPr>
            <w:tcW w:w="1384" w:type="dxa"/>
            <w:shd w:val="clear" w:color="auto" w:fill="C6D9F1" w:themeFill="text2" w:themeFillTint="33"/>
          </w:tcPr>
          <w:p w:rsidR="00831A81" w:rsidRPr="00E13FC8" w:rsidRDefault="00831A81" w:rsidP="00334E85">
            <w:pPr>
              <w:rPr>
                <w:b/>
                <w:sz w:val="24"/>
                <w:szCs w:val="24"/>
              </w:rPr>
            </w:pPr>
          </w:p>
        </w:tc>
        <w:tc>
          <w:tcPr>
            <w:tcW w:w="1559" w:type="dxa"/>
            <w:shd w:val="clear" w:color="auto" w:fill="C6D9F1" w:themeFill="text2" w:themeFillTint="33"/>
          </w:tcPr>
          <w:p w:rsidR="00831A81" w:rsidRPr="00E13FC8" w:rsidRDefault="00831A81" w:rsidP="00334E85">
            <w:pPr>
              <w:rPr>
                <w:b/>
                <w:sz w:val="24"/>
                <w:szCs w:val="24"/>
              </w:rPr>
            </w:pPr>
            <w:r w:rsidRPr="00E13FC8">
              <w:rPr>
                <w:b/>
                <w:sz w:val="24"/>
                <w:szCs w:val="24"/>
              </w:rPr>
              <w:t>PP</w:t>
            </w:r>
          </w:p>
        </w:tc>
        <w:tc>
          <w:tcPr>
            <w:tcW w:w="1418" w:type="dxa"/>
            <w:shd w:val="clear" w:color="auto" w:fill="C6D9F1" w:themeFill="text2" w:themeFillTint="33"/>
          </w:tcPr>
          <w:p w:rsidR="00831A81" w:rsidRPr="00E13FC8" w:rsidRDefault="00831A81" w:rsidP="00334E85">
            <w:pPr>
              <w:rPr>
                <w:b/>
                <w:sz w:val="24"/>
                <w:szCs w:val="24"/>
              </w:rPr>
            </w:pPr>
            <w:r w:rsidRPr="00E13FC8">
              <w:rPr>
                <w:b/>
                <w:sz w:val="24"/>
                <w:szCs w:val="24"/>
              </w:rPr>
              <w:t>Non PP</w:t>
            </w:r>
          </w:p>
        </w:tc>
        <w:tc>
          <w:tcPr>
            <w:tcW w:w="1417" w:type="dxa"/>
            <w:shd w:val="clear" w:color="auto" w:fill="C6D9F1" w:themeFill="text2" w:themeFillTint="33"/>
          </w:tcPr>
          <w:p w:rsidR="00831A81" w:rsidRPr="00E13FC8" w:rsidRDefault="00831A81" w:rsidP="00334E85">
            <w:pPr>
              <w:rPr>
                <w:b/>
                <w:sz w:val="24"/>
                <w:szCs w:val="24"/>
              </w:rPr>
            </w:pPr>
            <w:r w:rsidRPr="00E13FC8">
              <w:rPr>
                <w:b/>
                <w:sz w:val="24"/>
                <w:szCs w:val="24"/>
              </w:rPr>
              <w:t>Gap</w:t>
            </w:r>
          </w:p>
        </w:tc>
        <w:tc>
          <w:tcPr>
            <w:tcW w:w="1276" w:type="dxa"/>
            <w:shd w:val="clear" w:color="auto" w:fill="C6D9F1" w:themeFill="text2" w:themeFillTint="33"/>
          </w:tcPr>
          <w:p w:rsidR="00831A81" w:rsidRPr="00E13FC8" w:rsidRDefault="00831A81" w:rsidP="00334E85">
            <w:pPr>
              <w:rPr>
                <w:b/>
                <w:sz w:val="24"/>
                <w:szCs w:val="24"/>
              </w:rPr>
            </w:pPr>
            <w:r w:rsidRPr="00E13FC8">
              <w:rPr>
                <w:b/>
                <w:sz w:val="24"/>
                <w:szCs w:val="24"/>
              </w:rPr>
              <w:t>PP</w:t>
            </w:r>
          </w:p>
        </w:tc>
        <w:tc>
          <w:tcPr>
            <w:tcW w:w="1276" w:type="dxa"/>
            <w:shd w:val="clear" w:color="auto" w:fill="C6D9F1" w:themeFill="text2" w:themeFillTint="33"/>
          </w:tcPr>
          <w:p w:rsidR="00831A81" w:rsidRPr="00E13FC8" w:rsidRDefault="00831A81" w:rsidP="00334E85">
            <w:pPr>
              <w:rPr>
                <w:b/>
                <w:sz w:val="24"/>
                <w:szCs w:val="24"/>
              </w:rPr>
            </w:pPr>
            <w:r w:rsidRPr="00E13FC8">
              <w:rPr>
                <w:b/>
                <w:sz w:val="24"/>
                <w:szCs w:val="24"/>
              </w:rPr>
              <w:t>Non PP</w:t>
            </w:r>
          </w:p>
        </w:tc>
        <w:tc>
          <w:tcPr>
            <w:tcW w:w="1417" w:type="dxa"/>
            <w:shd w:val="clear" w:color="auto" w:fill="C6D9F1" w:themeFill="text2" w:themeFillTint="33"/>
          </w:tcPr>
          <w:p w:rsidR="00831A81" w:rsidRPr="00E13FC8" w:rsidRDefault="00831A81" w:rsidP="00334E85">
            <w:pPr>
              <w:rPr>
                <w:b/>
                <w:sz w:val="24"/>
                <w:szCs w:val="24"/>
              </w:rPr>
            </w:pPr>
            <w:r w:rsidRPr="00E13FC8">
              <w:rPr>
                <w:b/>
                <w:sz w:val="24"/>
                <w:szCs w:val="24"/>
              </w:rPr>
              <w:t>Gap</w:t>
            </w:r>
          </w:p>
        </w:tc>
      </w:tr>
      <w:tr w:rsidR="00831A81" w:rsidRPr="00E13FC8" w:rsidTr="00334E85">
        <w:tc>
          <w:tcPr>
            <w:tcW w:w="1384" w:type="dxa"/>
          </w:tcPr>
          <w:p w:rsidR="00831A81" w:rsidRPr="00E13FC8" w:rsidRDefault="00831A81" w:rsidP="00334E85">
            <w:pPr>
              <w:rPr>
                <w:b/>
                <w:sz w:val="24"/>
                <w:szCs w:val="24"/>
              </w:rPr>
            </w:pPr>
            <w:r>
              <w:rPr>
                <w:b/>
                <w:sz w:val="24"/>
                <w:szCs w:val="24"/>
              </w:rPr>
              <w:t>9</w:t>
            </w:r>
          </w:p>
        </w:tc>
        <w:tc>
          <w:tcPr>
            <w:tcW w:w="1559" w:type="dxa"/>
          </w:tcPr>
          <w:p w:rsidR="00831A81" w:rsidRPr="00E13FC8" w:rsidRDefault="00831A81" w:rsidP="00334E85">
            <w:pPr>
              <w:rPr>
                <w:b/>
                <w:sz w:val="24"/>
                <w:szCs w:val="24"/>
              </w:rPr>
            </w:pPr>
            <w:r>
              <w:rPr>
                <w:b/>
                <w:sz w:val="24"/>
                <w:szCs w:val="24"/>
              </w:rPr>
              <w:t>+0.12</w:t>
            </w:r>
          </w:p>
        </w:tc>
        <w:tc>
          <w:tcPr>
            <w:tcW w:w="1418" w:type="dxa"/>
          </w:tcPr>
          <w:p w:rsidR="00831A81" w:rsidRPr="00E13FC8" w:rsidRDefault="00831A81" w:rsidP="00334E85">
            <w:pPr>
              <w:rPr>
                <w:b/>
                <w:sz w:val="24"/>
                <w:szCs w:val="24"/>
              </w:rPr>
            </w:pPr>
            <w:r>
              <w:rPr>
                <w:b/>
                <w:sz w:val="24"/>
                <w:szCs w:val="24"/>
              </w:rPr>
              <w:t>+0.14</w:t>
            </w:r>
          </w:p>
        </w:tc>
        <w:tc>
          <w:tcPr>
            <w:tcW w:w="1417" w:type="dxa"/>
            <w:shd w:val="clear" w:color="auto" w:fill="FFFF99"/>
          </w:tcPr>
          <w:p w:rsidR="00831A81" w:rsidRPr="00E13FC8" w:rsidRDefault="00831A81" w:rsidP="00334E85">
            <w:pPr>
              <w:rPr>
                <w:b/>
                <w:sz w:val="24"/>
                <w:szCs w:val="24"/>
              </w:rPr>
            </w:pPr>
            <w:r>
              <w:rPr>
                <w:b/>
                <w:sz w:val="24"/>
                <w:szCs w:val="24"/>
              </w:rPr>
              <w:t>-0.02</w:t>
            </w:r>
          </w:p>
        </w:tc>
        <w:tc>
          <w:tcPr>
            <w:tcW w:w="1276" w:type="dxa"/>
          </w:tcPr>
          <w:p w:rsidR="00831A81" w:rsidRPr="00E13FC8" w:rsidRDefault="00831A81" w:rsidP="00334E85">
            <w:pPr>
              <w:rPr>
                <w:b/>
                <w:sz w:val="24"/>
                <w:szCs w:val="24"/>
              </w:rPr>
            </w:pPr>
            <w:r>
              <w:rPr>
                <w:b/>
                <w:sz w:val="24"/>
                <w:szCs w:val="24"/>
              </w:rPr>
              <w:t>-0.3</w:t>
            </w:r>
          </w:p>
        </w:tc>
        <w:tc>
          <w:tcPr>
            <w:tcW w:w="1276" w:type="dxa"/>
          </w:tcPr>
          <w:p w:rsidR="00831A81" w:rsidRPr="00E13FC8" w:rsidRDefault="00831A81" w:rsidP="00334E85">
            <w:pPr>
              <w:rPr>
                <w:b/>
                <w:sz w:val="24"/>
                <w:szCs w:val="24"/>
              </w:rPr>
            </w:pPr>
            <w:r>
              <w:rPr>
                <w:b/>
                <w:sz w:val="24"/>
                <w:szCs w:val="24"/>
              </w:rPr>
              <w:t>-0.27</w:t>
            </w:r>
          </w:p>
        </w:tc>
        <w:tc>
          <w:tcPr>
            <w:tcW w:w="1417" w:type="dxa"/>
            <w:shd w:val="clear" w:color="auto" w:fill="FFFF99"/>
          </w:tcPr>
          <w:p w:rsidR="00831A81" w:rsidRPr="00E13FC8" w:rsidRDefault="00831A81" w:rsidP="00334E85">
            <w:pPr>
              <w:rPr>
                <w:b/>
                <w:sz w:val="24"/>
                <w:szCs w:val="24"/>
              </w:rPr>
            </w:pPr>
            <w:r>
              <w:rPr>
                <w:b/>
                <w:sz w:val="24"/>
                <w:szCs w:val="24"/>
              </w:rPr>
              <w:t>-0.03</w:t>
            </w:r>
          </w:p>
        </w:tc>
      </w:tr>
    </w:tbl>
    <w:p w:rsidR="00831A81" w:rsidRDefault="00831A81" w:rsidP="00831A81">
      <w:pPr>
        <w:rPr>
          <w:b/>
          <w:sz w:val="24"/>
          <w:szCs w:val="24"/>
          <w:u w:val="single"/>
        </w:rPr>
      </w:pPr>
    </w:p>
    <w:p w:rsidR="00831A81" w:rsidRDefault="00831A81" w:rsidP="00831A81">
      <w:pPr>
        <w:rPr>
          <w:b/>
          <w:sz w:val="24"/>
          <w:szCs w:val="24"/>
          <w:u w:val="single"/>
        </w:rPr>
      </w:pPr>
    </w:p>
    <w:tbl>
      <w:tblPr>
        <w:tblStyle w:val="TableGrid"/>
        <w:tblW w:w="9747" w:type="dxa"/>
        <w:tblLook w:val="04A0" w:firstRow="1" w:lastRow="0" w:firstColumn="1" w:lastColumn="0" w:noHBand="0" w:noVBand="1"/>
      </w:tblPr>
      <w:tblGrid>
        <w:gridCol w:w="1444"/>
        <w:gridCol w:w="1504"/>
        <w:gridCol w:w="1506"/>
        <w:gridCol w:w="1332"/>
        <w:gridCol w:w="1268"/>
        <w:gridCol w:w="1276"/>
        <w:gridCol w:w="1417"/>
      </w:tblGrid>
      <w:tr w:rsidR="00831A81" w:rsidRPr="00E13FC8" w:rsidTr="00334E85">
        <w:tc>
          <w:tcPr>
            <w:tcW w:w="1444" w:type="dxa"/>
          </w:tcPr>
          <w:p w:rsidR="00831A81" w:rsidRPr="00E13FC8" w:rsidRDefault="00831A81" w:rsidP="00334E85">
            <w:pPr>
              <w:rPr>
                <w:b/>
                <w:sz w:val="24"/>
                <w:szCs w:val="24"/>
              </w:rPr>
            </w:pPr>
          </w:p>
        </w:tc>
        <w:tc>
          <w:tcPr>
            <w:tcW w:w="4342" w:type="dxa"/>
            <w:gridSpan w:val="3"/>
          </w:tcPr>
          <w:p w:rsidR="00831A81" w:rsidRPr="00E13FC8" w:rsidRDefault="00831A81" w:rsidP="00334E85">
            <w:pPr>
              <w:jc w:val="center"/>
              <w:rPr>
                <w:b/>
                <w:sz w:val="24"/>
                <w:szCs w:val="24"/>
              </w:rPr>
            </w:pPr>
            <w:r>
              <w:rPr>
                <w:b/>
                <w:sz w:val="24"/>
                <w:szCs w:val="24"/>
              </w:rPr>
              <w:t>P8</w:t>
            </w:r>
          </w:p>
        </w:tc>
        <w:tc>
          <w:tcPr>
            <w:tcW w:w="3961" w:type="dxa"/>
            <w:gridSpan w:val="3"/>
          </w:tcPr>
          <w:p w:rsidR="00831A81" w:rsidRPr="00E13FC8" w:rsidRDefault="00831A81" w:rsidP="00334E85">
            <w:pPr>
              <w:jc w:val="center"/>
              <w:rPr>
                <w:b/>
                <w:sz w:val="24"/>
                <w:szCs w:val="24"/>
              </w:rPr>
            </w:pPr>
            <w:r>
              <w:rPr>
                <w:b/>
                <w:sz w:val="24"/>
                <w:szCs w:val="24"/>
              </w:rPr>
              <w:t>A8</w:t>
            </w:r>
          </w:p>
        </w:tc>
      </w:tr>
      <w:tr w:rsidR="00831A81" w:rsidRPr="00E13FC8" w:rsidTr="00334E85">
        <w:tc>
          <w:tcPr>
            <w:tcW w:w="1444" w:type="dxa"/>
          </w:tcPr>
          <w:p w:rsidR="00831A81" w:rsidRPr="00E13FC8" w:rsidRDefault="00831A81" w:rsidP="00334E85">
            <w:pPr>
              <w:rPr>
                <w:b/>
                <w:sz w:val="24"/>
                <w:szCs w:val="24"/>
              </w:rPr>
            </w:pPr>
            <w:r w:rsidRPr="00E13FC8">
              <w:rPr>
                <w:b/>
                <w:sz w:val="24"/>
                <w:szCs w:val="24"/>
              </w:rPr>
              <w:t>Year</w:t>
            </w:r>
          </w:p>
        </w:tc>
        <w:tc>
          <w:tcPr>
            <w:tcW w:w="1504" w:type="dxa"/>
          </w:tcPr>
          <w:p w:rsidR="00831A81" w:rsidRPr="00E13FC8" w:rsidRDefault="00831A81" w:rsidP="00334E85">
            <w:pPr>
              <w:rPr>
                <w:b/>
                <w:sz w:val="24"/>
                <w:szCs w:val="24"/>
              </w:rPr>
            </w:pPr>
            <w:r w:rsidRPr="00E13FC8">
              <w:rPr>
                <w:b/>
                <w:sz w:val="24"/>
                <w:szCs w:val="24"/>
              </w:rPr>
              <w:t>PP</w:t>
            </w:r>
          </w:p>
        </w:tc>
        <w:tc>
          <w:tcPr>
            <w:tcW w:w="1506" w:type="dxa"/>
          </w:tcPr>
          <w:p w:rsidR="00831A81" w:rsidRPr="00E13FC8" w:rsidRDefault="00831A81" w:rsidP="00334E85">
            <w:pPr>
              <w:rPr>
                <w:b/>
                <w:sz w:val="24"/>
                <w:szCs w:val="24"/>
              </w:rPr>
            </w:pPr>
            <w:r w:rsidRPr="00E13FC8">
              <w:rPr>
                <w:b/>
                <w:sz w:val="24"/>
                <w:szCs w:val="24"/>
              </w:rPr>
              <w:t>Non PP</w:t>
            </w:r>
          </w:p>
        </w:tc>
        <w:tc>
          <w:tcPr>
            <w:tcW w:w="1332" w:type="dxa"/>
          </w:tcPr>
          <w:p w:rsidR="00831A81" w:rsidRPr="00E13FC8" w:rsidRDefault="00831A81" w:rsidP="00334E85">
            <w:pPr>
              <w:rPr>
                <w:b/>
                <w:sz w:val="24"/>
                <w:szCs w:val="24"/>
              </w:rPr>
            </w:pPr>
            <w:r w:rsidRPr="00E13FC8">
              <w:rPr>
                <w:b/>
                <w:sz w:val="24"/>
                <w:szCs w:val="24"/>
              </w:rPr>
              <w:t>Gap</w:t>
            </w:r>
          </w:p>
        </w:tc>
        <w:tc>
          <w:tcPr>
            <w:tcW w:w="1268" w:type="dxa"/>
          </w:tcPr>
          <w:p w:rsidR="00831A81" w:rsidRPr="00E13FC8" w:rsidRDefault="00831A81" w:rsidP="00334E85">
            <w:pPr>
              <w:rPr>
                <w:b/>
                <w:sz w:val="24"/>
                <w:szCs w:val="24"/>
              </w:rPr>
            </w:pPr>
            <w:r w:rsidRPr="00E13FC8">
              <w:rPr>
                <w:b/>
                <w:sz w:val="24"/>
                <w:szCs w:val="24"/>
              </w:rPr>
              <w:t>PP</w:t>
            </w:r>
          </w:p>
        </w:tc>
        <w:tc>
          <w:tcPr>
            <w:tcW w:w="1276" w:type="dxa"/>
          </w:tcPr>
          <w:p w:rsidR="00831A81" w:rsidRPr="00E13FC8" w:rsidRDefault="00831A81" w:rsidP="00334E85">
            <w:pPr>
              <w:rPr>
                <w:b/>
                <w:sz w:val="24"/>
                <w:szCs w:val="24"/>
              </w:rPr>
            </w:pPr>
            <w:r w:rsidRPr="00E13FC8">
              <w:rPr>
                <w:b/>
                <w:sz w:val="24"/>
                <w:szCs w:val="24"/>
              </w:rPr>
              <w:t>Non PP</w:t>
            </w:r>
          </w:p>
        </w:tc>
        <w:tc>
          <w:tcPr>
            <w:tcW w:w="1417" w:type="dxa"/>
          </w:tcPr>
          <w:p w:rsidR="00831A81" w:rsidRPr="00E13FC8" w:rsidRDefault="00831A81" w:rsidP="00334E85">
            <w:pPr>
              <w:rPr>
                <w:b/>
                <w:sz w:val="24"/>
                <w:szCs w:val="24"/>
              </w:rPr>
            </w:pPr>
            <w:r w:rsidRPr="00E13FC8">
              <w:rPr>
                <w:b/>
                <w:sz w:val="24"/>
                <w:szCs w:val="24"/>
              </w:rPr>
              <w:t>Gap</w:t>
            </w:r>
          </w:p>
        </w:tc>
      </w:tr>
      <w:tr w:rsidR="00831A81" w:rsidRPr="00F77A83" w:rsidTr="00334E85">
        <w:tc>
          <w:tcPr>
            <w:tcW w:w="1444" w:type="dxa"/>
          </w:tcPr>
          <w:p w:rsidR="00831A81" w:rsidRPr="00F77A83" w:rsidRDefault="00831A81" w:rsidP="00334E85">
            <w:pPr>
              <w:rPr>
                <w:b/>
                <w:sz w:val="24"/>
                <w:szCs w:val="24"/>
              </w:rPr>
            </w:pPr>
            <w:r w:rsidRPr="00F77A83">
              <w:rPr>
                <w:b/>
                <w:sz w:val="24"/>
                <w:szCs w:val="24"/>
              </w:rPr>
              <w:t>10</w:t>
            </w:r>
          </w:p>
        </w:tc>
        <w:tc>
          <w:tcPr>
            <w:tcW w:w="1504" w:type="dxa"/>
          </w:tcPr>
          <w:p w:rsidR="00831A81" w:rsidRPr="00F77A83" w:rsidRDefault="00831A81" w:rsidP="00334E85">
            <w:pPr>
              <w:rPr>
                <w:b/>
                <w:sz w:val="24"/>
                <w:szCs w:val="24"/>
              </w:rPr>
            </w:pPr>
            <w:r>
              <w:rPr>
                <w:b/>
                <w:sz w:val="24"/>
                <w:szCs w:val="24"/>
              </w:rPr>
              <w:t>-0.12</w:t>
            </w:r>
          </w:p>
        </w:tc>
        <w:tc>
          <w:tcPr>
            <w:tcW w:w="1506" w:type="dxa"/>
          </w:tcPr>
          <w:p w:rsidR="00831A81" w:rsidRPr="00F77A83" w:rsidRDefault="00831A81" w:rsidP="00334E85">
            <w:pPr>
              <w:rPr>
                <w:b/>
                <w:sz w:val="24"/>
                <w:szCs w:val="24"/>
              </w:rPr>
            </w:pPr>
            <w:r>
              <w:rPr>
                <w:b/>
                <w:sz w:val="24"/>
                <w:szCs w:val="24"/>
              </w:rPr>
              <w:t>+0.11</w:t>
            </w:r>
          </w:p>
        </w:tc>
        <w:tc>
          <w:tcPr>
            <w:tcW w:w="1332" w:type="dxa"/>
            <w:shd w:val="clear" w:color="auto" w:fill="FFFF99"/>
          </w:tcPr>
          <w:p w:rsidR="00831A81" w:rsidRPr="00F77A83" w:rsidRDefault="00831A81" w:rsidP="00334E85">
            <w:pPr>
              <w:rPr>
                <w:b/>
                <w:sz w:val="24"/>
                <w:szCs w:val="24"/>
              </w:rPr>
            </w:pPr>
            <w:r>
              <w:rPr>
                <w:b/>
                <w:sz w:val="24"/>
                <w:szCs w:val="24"/>
              </w:rPr>
              <w:t>-0.24</w:t>
            </w:r>
          </w:p>
        </w:tc>
        <w:tc>
          <w:tcPr>
            <w:tcW w:w="1268" w:type="dxa"/>
          </w:tcPr>
          <w:p w:rsidR="00831A81" w:rsidRPr="00F77A83" w:rsidRDefault="00831A81" w:rsidP="00334E85">
            <w:pPr>
              <w:rPr>
                <w:b/>
                <w:sz w:val="24"/>
                <w:szCs w:val="24"/>
              </w:rPr>
            </w:pPr>
            <w:r>
              <w:rPr>
                <w:b/>
                <w:sz w:val="24"/>
                <w:szCs w:val="24"/>
              </w:rPr>
              <w:t>3.74</w:t>
            </w:r>
          </w:p>
        </w:tc>
        <w:tc>
          <w:tcPr>
            <w:tcW w:w="1276" w:type="dxa"/>
          </w:tcPr>
          <w:p w:rsidR="00831A81" w:rsidRPr="00F77A83" w:rsidRDefault="00831A81" w:rsidP="00334E85">
            <w:pPr>
              <w:rPr>
                <w:b/>
                <w:sz w:val="24"/>
                <w:szCs w:val="24"/>
              </w:rPr>
            </w:pPr>
            <w:r>
              <w:rPr>
                <w:b/>
                <w:sz w:val="24"/>
                <w:szCs w:val="24"/>
              </w:rPr>
              <w:t>4.34</w:t>
            </w:r>
          </w:p>
        </w:tc>
        <w:tc>
          <w:tcPr>
            <w:tcW w:w="1417" w:type="dxa"/>
            <w:shd w:val="clear" w:color="auto" w:fill="E5B8B7" w:themeFill="accent2" w:themeFillTint="66"/>
          </w:tcPr>
          <w:p w:rsidR="00831A81" w:rsidRPr="00F77A83" w:rsidRDefault="00831A81" w:rsidP="00334E85">
            <w:pPr>
              <w:rPr>
                <w:b/>
                <w:sz w:val="24"/>
                <w:szCs w:val="24"/>
              </w:rPr>
            </w:pPr>
            <w:r>
              <w:rPr>
                <w:b/>
                <w:sz w:val="24"/>
                <w:szCs w:val="24"/>
              </w:rPr>
              <w:t>-0.6</w:t>
            </w:r>
          </w:p>
        </w:tc>
      </w:tr>
      <w:tr w:rsidR="00831A81" w:rsidRPr="00E13FC8" w:rsidTr="00334E85">
        <w:tc>
          <w:tcPr>
            <w:tcW w:w="1444" w:type="dxa"/>
          </w:tcPr>
          <w:p w:rsidR="00831A81" w:rsidRPr="00F77A83" w:rsidRDefault="00831A81" w:rsidP="00334E85">
            <w:pPr>
              <w:rPr>
                <w:b/>
                <w:sz w:val="24"/>
                <w:szCs w:val="24"/>
              </w:rPr>
            </w:pPr>
            <w:r w:rsidRPr="00F77A83">
              <w:rPr>
                <w:b/>
                <w:sz w:val="24"/>
                <w:szCs w:val="24"/>
              </w:rPr>
              <w:t>11</w:t>
            </w:r>
          </w:p>
        </w:tc>
        <w:tc>
          <w:tcPr>
            <w:tcW w:w="1504" w:type="dxa"/>
          </w:tcPr>
          <w:p w:rsidR="00831A81" w:rsidRPr="00F77A83" w:rsidRDefault="00831A81" w:rsidP="00334E85">
            <w:pPr>
              <w:rPr>
                <w:b/>
                <w:sz w:val="24"/>
                <w:szCs w:val="24"/>
              </w:rPr>
            </w:pPr>
            <w:r>
              <w:rPr>
                <w:b/>
                <w:sz w:val="24"/>
                <w:szCs w:val="24"/>
              </w:rPr>
              <w:t>-0.16</w:t>
            </w:r>
          </w:p>
        </w:tc>
        <w:tc>
          <w:tcPr>
            <w:tcW w:w="1506" w:type="dxa"/>
          </w:tcPr>
          <w:p w:rsidR="00831A81" w:rsidRPr="00F77A83" w:rsidRDefault="00831A81" w:rsidP="00334E85">
            <w:pPr>
              <w:rPr>
                <w:b/>
                <w:sz w:val="24"/>
                <w:szCs w:val="24"/>
              </w:rPr>
            </w:pPr>
            <w:r w:rsidRPr="00F77A83">
              <w:rPr>
                <w:b/>
                <w:sz w:val="24"/>
                <w:szCs w:val="24"/>
              </w:rPr>
              <w:t>+0.3</w:t>
            </w:r>
            <w:r>
              <w:rPr>
                <w:b/>
                <w:sz w:val="24"/>
                <w:szCs w:val="24"/>
              </w:rPr>
              <w:t>2</w:t>
            </w:r>
          </w:p>
        </w:tc>
        <w:tc>
          <w:tcPr>
            <w:tcW w:w="1332" w:type="dxa"/>
            <w:shd w:val="clear" w:color="auto" w:fill="E5B8B7" w:themeFill="accent2" w:themeFillTint="66"/>
          </w:tcPr>
          <w:p w:rsidR="00831A81" w:rsidRPr="00E13FC8" w:rsidRDefault="00831A81" w:rsidP="00334E85">
            <w:pPr>
              <w:rPr>
                <w:b/>
                <w:sz w:val="24"/>
                <w:szCs w:val="24"/>
              </w:rPr>
            </w:pPr>
            <w:r>
              <w:rPr>
                <w:b/>
                <w:sz w:val="24"/>
                <w:szCs w:val="24"/>
              </w:rPr>
              <w:t>-0.48</w:t>
            </w:r>
          </w:p>
        </w:tc>
        <w:tc>
          <w:tcPr>
            <w:tcW w:w="1268" w:type="dxa"/>
          </w:tcPr>
          <w:p w:rsidR="00831A81" w:rsidRPr="00E13FC8" w:rsidRDefault="00831A81" w:rsidP="00334E85">
            <w:pPr>
              <w:rPr>
                <w:b/>
                <w:sz w:val="24"/>
                <w:szCs w:val="24"/>
              </w:rPr>
            </w:pPr>
            <w:r>
              <w:rPr>
                <w:b/>
                <w:sz w:val="24"/>
                <w:szCs w:val="24"/>
              </w:rPr>
              <w:t>3.76</w:t>
            </w:r>
          </w:p>
        </w:tc>
        <w:tc>
          <w:tcPr>
            <w:tcW w:w="1276" w:type="dxa"/>
          </w:tcPr>
          <w:p w:rsidR="00831A81" w:rsidRPr="00E13FC8" w:rsidRDefault="00831A81" w:rsidP="00334E85">
            <w:pPr>
              <w:rPr>
                <w:b/>
                <w:sz w:val="24"/>
                <w:szCs w:val="24"/>
              </w:rPr>
            </w:pPr>
            <w:r>
              <w:rPr>
                <w:b/>
                <w:sz w:val="24"/>
                <w:szCs w:val="24"/>
              </w:rPr>
              <w:t>4.94</w:t>
            </w:r>
          </w:p>
        </w:tc>
        <w:tc>
          <w:tcPr>
            <w:tcW w:w="1417" w:type="dxa"/>
            <w:shd w:val="clear" w:color="auto" w:fill="auto"/>
          </w:tcPr>
          <w:p w:rsidR="00831A81" w:rsidRPr="00E13FC8" w:rsidRDefault="00831A81" w:rsidP="00334E85">
            <w:pPr>
              <w:rPr>
                <w:b/>
                <w:sz w:val="24"/>
                <w:szCs w:val="24"/>
              </w:rPr>
            </w:pPr>
            <w:r>
              <w:rPr>
                <w:b/>
                <w:sz w:val="24"/>
                <w:szCs w:val="24"/>
              </w:rPr>
              <w:t>-1.41</w:t>
            </w:r>
          </w:p>
        </w:tc>
      </w:tr>
    </w:tbl>
    <w:p w:rsidR="00831A81" w:rsidRDefault="00831A81" w:rsidP="00831A81">
      <w:pPr>
        <w:rPr>
          <w:b/>
          <w:sz w:val="24"/>
          <w:szCs w:val="24"/>
          <w:u w:val="single"/>
        </w:rPr>
      </w:pPr>
    </w:p>
    <w:p w:rsidR="00E13FC8" w:rsidRDefault="00E13FC8" w:rsidP="00A0237E">
      <w:pPr>
        <w:rPr>
          <w:b/>
          <w:sz w:val="24"/>
          <w:szCs w:val="24"/>
          <w:u w:val="single"/>
        </w:rPr>
      </w:pPr>
    </w:p>
    <w:p w:rsidR="00334E85" w:rsidRPr="00DB0303" w:rsidRDefault="00DA4DC0" w:rsidP="00DB0303">
      <w:pPr>
        <w:pStyle w:val="Title"/>
        <w:jc w:val="center"/>
        <w:rPr>
          <w:rFonts w:asciiTheme="minorHAnsi" w:hAnsiTheme="minorHAnsi"/>
          <w:b/>
          <w:sz w:val="28"/>
          <w:szCs w:val="28"/>
        </w:rPr>
      </w:pPr>
      <w:r>
        <w:rPr>
          <w:rFonts w:asciiTheme="minorHAnsi" w:hAnsiTheme="minorHAnsi"/>
          <w:b/>
          <w:sz w:val="28"/>
          <w:szCs w:val="28"/>
        </w:rPr>
        <w:t>Attendance</w:t>
      </w:r>
    </w:p>
    <w:p w:rsidR="00DB0303" w:rsidRDefault="00DB0303" w:rsidP="00DB0303">
      <w:pPr>
        <w:tabs>
          <w:tab w:val="left" w:pos="567"/>
        </w:tabs>
        <w:spacing w:before="60" w:after="60"/>
        <w:contextualSpacing/>
        <w:rPr>
          <w:color w:val="000000" w:themeColor="text1"/>
          <w:sz w:val="24"/>
          <w:szCs w:val="24"/>
        </w:rPr>
      </w:pPr>
      <w:r w:rsidRPr="00512804">
        <w:rPr>
          <w:color w:val="000000" w:themeColor="text1"/>
          <w:sz w:val="24"/>
          <w:szCs w:val="24"/>
        </w:rPr>
        <w:t xml:space="preserve">Absence rates are calculated based on the </w:t>
      </w:r>
      <w:proofErr w:type="spellStart"/>
      <w:r w:rsidRPr="00512804">
        <w:rPr>
          <w:color w:val="000000" w:themeColor="text1"/>
          <w:sz w:val="24"/>
          <w:szCs w:val="24"/>
        </w:rPr>
        <w:t>DfE</w:t>
      </w:r>
      <w:proofErr w:type="spellEnd"/>
      <w:r w:rsidRPr="00512804">
        <w:rPr>
          <w:color w:val="000000" w:themeColor="text1"/>
          <w:sz w:val="24"/>
          <w:szCs w:val="24"/>
        </w:rPr>
        <w:t xml:space="preserve"> guidance (October 2017) </w:t>
      </w:r>
      <w:r>
        <w:rPr>
          <w:color w:val="000000" w:themeColor="text1"/>
          <w:sz w:val="24"/>
          <w:szCs w:val="24"/>
        </w:rPr>
        <w:t>as follows</w:t>
      </w:r>
    </w:p>
    <w:p w:rsidR="00DB0303" w:rsidRDefault="00DB0303" w:rsidP="00DB0303">
      <w:pPr>
        <w:tabs>
          <w:tab w:val="left" w:pos="567"/>
        </w:tabs>
        <w:spacing w:before="60" w:after="60"/>
        <w:contextualSpacing/>
        <w:rPr>
          <w:color w:val="000000" w:themeColor="text1"/>
          <w:sz w:val="24"/>
          <w:szCs w:val="24"/>
        </w:rPr>
      </w:pPr>
    </w:p>
    <w:p w:rsidR="00DB0303" w:rsidRPr="00E0497C" w:rsidRDefault="00DB0303" w:rsidP="00DB0303">
      <w:pPr>
        <w:tabs>
          <w:tab w:val="left" w:pos="567"/>
        </w:tabs>
        <w:spacing w:before="60" w:after="60"/>
        <w:contextualSpacing/>
        <w:rPr>
          <w:b/>
          <w:color w:val="000000" w:themeColor="text1"/>
          <w:sz w:val="24"/>
          <w:szCs w:val="24"/>
        </w:rPr>
      </w:pPr>
      <w:r w:rsidRPr="00E0497C">
        <w:rPr>
          <w:b/>
          <w:color w:val="000000" w:themeColor="text1"/>
          <w:sz w:val="24"/>
          <w:szCs w:val="24"/>
        </w:rPr>
        <w:t xml:space="preserve">Overall absence rate =  </w:t>
      </w:r>
      <w:r w:rsidRPr="00E0497C">
        <w:rPr>
          <w:b/>
          <w:color w:val="000000" w:themeColor="text1"/>
          <w:sz w:val="24"/>
          <w:szCs w:val="24"/>
        </w:rPr>
        <w:tab/>
      </w:r>
      <w:r w:rsidRPr="00E0497C">
        <w:rPr>
          <w:b/>
          <w:color w:val="000000" w:themeColor="text1"/>
          <w:sz w:val="24"/>
          <w:szCs w:val="24"/>
          <w:u w:val="single"/>
        </w:rPr>
        <w:t xml:space="preserve">Total overall absence sessions </w:t>
      </w:r>
      <w:r w:rsidRPr="00E0497C">
        <w:rPr>
          <w:b/>
          <w:color w:val="000000" w:themeColor="text1"/>
          <w:sz w:val="24"/>
          <w:szCs w:val="24"/>
        </w:rPr>
        <w:t xml:space="preserve">      X 100</w:t>
      </w:r>
    </w:p>
    <w:p w:rsidR="00DB0303" w:rsidRPr="00E0497C" w:rsidRDefault="00DB0303" w:rsidP="00DB0303">
      <w:pPr>
        <w:tabs>
          <w:tab w:val="left" w:pos="567"/>
        </w:tabs>
        <w:spacing w:before="60" w:after="60"/>
        <w:contextualSpacing/>
        <w:rPr>
          <w:b/>
          <w:color w:val="000000" w:themeColor="text1"/>
          <w:sz w:val="24"/>
          <w:szCs w:val="24"/>
        </w:rPr>
      </w:pPr>
      <w:r w:rsidRPr="00E0497C">
        <w:rPr>
          <w:b/>
          <w:color w:val="000000" w:themeColor="text1"/>
          <w:sz w:val="24"/>
          <w:szCs w:val="24"/>
        </w:rPr>
        <w:tab/>
      </w:r>
      <w:r w:rsidRPr="00E0497C">
        <w:rPr>
          <w:b/>
          <w:color w:val="000000" w:themeColor="text1"/>
          <w:sz w:val="24"/>
          <w:szCs w:val="24"/>
        </w:rPr>
        <w:tab/>
      </w:r>
      <w:r w:rsidRPr="00E0497C">
        <w:rPr>
          <w:b/>
          <w:color w:val="000000" w:themeColor="text1"/>
          <w:sz w:val="24"/>
          <w:szCs w:val="24"/>
        </w:rPr>
        <w:tab/>
      </w:r>
      <w:r w:rsidRPr="00E0497C">
        <w:rPr>
          <w:b/>
          <w:color w:val="000000" w:themeColor="text1"/>
          <w:sz w:val="24"/>
          <w:szCs w:val="24"/>
        </w:rPr>
        <w:tab/>
      </w:r>
      <w:r w:rsidRPr="00E0497C">
        <w:rPr>
          <w:b/>
          <w:color w:val="000000" w:themeColor="text1"/>
          <w:sz w:val="24"/>
          <w:szCs w:val="24"/>
        </w:rPr>
        <w:tab/>
        <w:t>Total sessions possible</w:t>
      </w:r>
    </w:p>
    <w:p w:rsidR="00DB0303" w:rsidRDefault="00DB0303" w:rsidP="00A0237E">
      <w:pPr>
        <w:rPr>
          <w:b/>
          <w:sz w:val="24"/>
          <w:szCs w:val="24"/>
          <w:u w:val="single"/>
        </w:rPr>
      </w:pPr>
    </w:p>
    <w:p w:rsidR="00DB0303" w:rsidRDefault="00DB0303" w:rsidP="00A0237E">
      <w:pPr>
        <w:rPr>
          <w:b/>
          <w:sz w:val="24"/>
          <w:szCs w:val="24"/>
          <w:u w:val="single"/>
        </w:rPr>
      </w:pPr>
    </w:p>
    <w:tbl>
      <w:tblPr>
        <w:tblStyle w:val="TableGrid"/>
        <w:tblW w:w="5000" w:type="pct"/>
        <w:tblLook w:val="04A0" w:firstRow="1" w:lastRow="0" w:firstColumn="1" w:lastColumn="0" w:noHBand="0" w:noVBand="1"/>
      </w:tblPr>
      <w:tblGrid>
        <w:gridCol w:w="4508"/>
        <w:gridCol w:w="4508"/>
      </w:tblGrid>
      <w:tr w:rsidR="00DA4DC0" w:rsidRPr="00D54552" w:rsidTr="00DA4DC0">
        <w:tc>
          <w:tcPr>
            <w:tcW w:w="2500" w:type="pct"/>
            <w:tcBorders>
              <w:top w:val="single" w:sz="4" w:space="0" w:color="auto"/>
              <w:left w:val="single" w:sz="4" w:space="0" w:color="auto"/>
              <w:bottom w:val="single" w:sz="4" w:space="0" w:color="auto"/>
              <w:right w:val="single" w:sz="4" w:space="0" w:color="auto"/>
            </w:tcBorders>
            <w:hideMark/>
          </w:tcPr>
          <w:p w:rsidR="00DA4DC0" w:rsidRPr="00D54552" w:rsidRDefault="00DA4DC0">
            <w:pPr>
              <w:tabs>
                <w:tab w:val="left" w:pos="567"/>
              </w:tabs>
              <w:spacing w:before="60" w:after="60"/>
              <w:contextualSpacing/>
              <w:rPr>
                <w:b/>
                <w:color w:val="000000" w:themeColor="text1"/>
                <w:sz w:val="24"/>
                <w:szCs w:val="24"/>
              </w:rPr>
            </w:pPr>
            <w:r w:rsidRPr="00D54552">
              <w:rPr>
                <w:b/>
                <w:color w:val="000000" w:themeColor="text1"/>
                <w:sz w:val="24"/>
                <w:szCs w:val="24"/>
              </w:rPr>
              <w:t>Attendance Focus</w:t>
            </w:r>
          </w:p>
        </w:tc>
        <w:tc>
          <w:tcPr>
            <w:tcW w:w="2500" w:type="pct"/>
            <w:tcBorders>
              <w:top w:val="single" w:sz="4" w:space="0" w:color="auto"/>
              <w:left w:val="single" w:sz="4" w:space="0" w:color="auto"/>
              <w:bottom w:val="single" w:sz="4" w:space="0" w:color="auto"/>
              <w:right w:val="single" w:sz="4" w:space="0" w:color="auto"/>
            </w:tcBorders>
            <w:hideMark/>
          </w:tcPr>
          <w:p w:rsidR="00DA4DC0" w:rsidRPr="00D54552" w:rsidRDefault="00DA4DC0">
            <w:pPr>
              <w:tabs>
                <w:tab w:val="left" w:pos="567"/>
              </w:tabs>
              <w:spacing w:before="60" w:after="60"/>
              <w:contextualSpacing/>
              <w:rPr>
                <w:b/>
                <w:color w:val="000000" w:themeColor="text1"/>
                <w:sz w:val="24"/>
                <w:szCs w:val="24"/>
              </w:rPr>
            </w:pPr>
            <w:r w:rsidRPr="00D54552">
              <w:rPr>
                <w:b/>
                <w:color w:val="000000" w:themeColor="text1"/>
                <w:sz w:val="24"/>
                <w:szCs w:val="24"/>
              </w:rPr>
              <w:t>Bishop Stopford’s School 2016-17</w:t>
            </w:r>
          </w:p>
        </w:tc>
      </w:tr>
      <w:tr w:rsidR="00DA4DC0" w:rsidRPr="00AC4BEC" w:rsidTr="00DA4DC0">
        <w:tc>
          <w:tcPr>
            <w:tcW w:w="2500" w:type="pct"/>
            <w:tcBorders>
              <w:top w:val="single" w:sz="4" w:space="0" w:color="auto"/>
              <w:left w:val="single" w:sz="4" w:space="0" w:color="auto"/>
              <w:bottom w:val="single" w:sz="4" w:space="0" w:color="auto"/>
              <w:right w:val="single" w:sz="4" w:space="0" w:color="auto"/>
            </w:tcBorders>
          </w:tcPr>
          <w:p w:rsidR="00DA4DC0" w:rsidRDefault="00DA4DC0" w:rsidP="00AC4BEC">
            <w:pPr>
              <w:tabs>
                <w:tab w:val="left" w:pos="567"/>
              </w:tabs>
              <w:spacing w:before="60" w:after="60"/>
              <w:contextualSpacing/>
              <w:jc w:val="center"/>
              <w:rPr>
                <w:color w:val="000000" w:themeColor="text1"/>
                <w:sz w:val="24"/>
                <w:szCs w:val="24"/>
              </w:rPr>
            </w:pPr>
            <w:r w:rsidRPr="00AC4BEC">
              <w:rPr>
                <w:color w:val="000000" w:themeColor="text1"/>
                <w:sz w:val="24"/>
                <w:szCs w:val="24"/>
              </w:rPr>
              <w:t>Overall absence rate (all students)</w:t>
            </w:r>
          </w:p>
          <w:p w:rsidR="00DA4DC0" w:rsidRPr="00AC4BEC" w:rsidRDefault="00DA4DC0" w:rsidP="00AC4BEC">
            <w:pPr>
              <w:tabs>
                <w:tab w:val="left" w:pos="567"/>
              </w:tabs>
              <w:spacing w:before="60" w:after="60"/>
              <w:contextualSpacing/>
              <w:jc w:val="center"/>
              <w:rPr>
                <w:color w:val="000000" w:themeColor="text1"/>
                <w:sz w:val="24"/>
                <w:szCs w:val="24"/>
              </w:rPr>
            </w:pPr>
          </w:p>
        </w:tc>
        <w:tc>
          <w:tcPr>
            <w:tcW w:w="2500" w:type="pct"/>
            <w:tcBorders>
              <w:top w:val="single" w:sz="4" w:space="0" w:color="auto"/>
              <w:left w:val="single" w:sz="4" w:space="0" w:color="auto"/>
              <w:bottom w:val="single" w:sz="4" w:space="0" w:color="auto"/>
              <w:right w:val="single" w:sz="4" w:space="0" w:color="auto"/>
            </w:tcBorders>
          </w:tcPr>
          <w:p w:rsidR="00DA4DC0" w:rsidRPr="00AC4BEC" w:rsidRDefault="00DA4DC0" w:rsidP="00AC4BEC">
            <w:pPr>
              <w:tabs>
                <w:tab w:val="left" w:pos="567"/>
              </w:tabs>
              <w:spacing w:before="60" w:after="60"/>
              <w:contextualSpacing/>
              <w:jc w:val="center"/>
              <w:rPr>
                <w:color w:val="000000" w:themeColor="text1"/>
                <w:sz w:val="24"/>
                <w:szCs w:val="24"/>
              </w:rPr>
            </w:pPr>
            <w:r w:rsidRPr="00AC4BEC">
              <w:rPr>
                <w:color w:val="000000" w:themeColor="text1"/>
                <w:sz w:val="24"/>
                <w:szCs w:val="24"/>
              </w:rPr>
              <w:t>5.4%</w:t>
            </w:r>
          </w:p>
        </w:tc>
      </w:tr>
      <w:tr w:rsidR="00DA4DC0" w:rsidRPr="00D54552" w:rsidTr="00DA4DC0">
        <w:tc>
          <w:tcPr>
            <w:tcW w:w="2500" w:type="pct"/>
            <w:tcBorders>
              <w:top w:val="single" w:sz="4" w:space="0" w:color="auto"/>
              <w:left w:val="single" w:sz="4" w:space="0" w:color="auto"/>
              <w:bottom w:val="single" w:sz="4" w:space="0" w:color="auto"/>
              <w:right w:val="single" w:sz="4" w:space="0" w:color="auto"/>
            </w:tcBorders>
          </w:tcPr>
          <w:p w:rsidR="00DA4DC0" w:rsidRPr="00D54552" w:rsidRDefault="00DA4DC0" w:rsidP="00D54552">
            <w:pPr>
              <w:tabs>
                <w:tab w:val="left" w:pos="567"/>
              </w:tabs>
              <w:spacing w:before="60" w:after="60"/>
              <w:contextualSpacing/>
              <w:jc w:val="center"/>
              <w:rPr>
                <w:color w:val="000000" w:themeColor="text1"/>
                <w:sz w:val="24"/>
                <w:szCs w:val="24"/>
              </w:rPr>
            </w:pPr>
            <w:r>
              <w:rPr>
                <w:color w:val="000000" w:themeColor="text1"/>
                <w:sz w:val="24"/>
                <w:szCs w:val="24"/>
              </w:rPr>
              <w:t>PP</w:t>
            </w:r>
          </w:p>
        </w:tc>
        <w:tc>
          <w:tcPr>
            <w:tcW w:w="2500" w:type="pct"/>
            <w:tcBorders>
              <w:top w:val="single" w:sz="4" w:space="0" w:color="auto"/>
              <w:left w:val="single" w:sz="4" w:space="0" w:color="auto"/>
              <w:bottom w:val="single" w:sz="4" w:space="0" w:color="auto"/>
              <w:right w:val="single" w:sz="4" w:space="0" w:color="auto"/>
            </w:tcBorders>
            <w:shd w:val="clear" w:color="auto" w:fill="92D050"/>
          </w:tcPr>
          <w:p w:rsidR="00DA4DC0" w:rsidRDefault="00DA4DC0" w:rsidP="00D54552">
            <w:pPr>
              <w:tabs>
                <w:tab w:val="left" w:pos="567"/>
              </w:tabs>
              <w:spacing w:before="60" w:after="60"/>
              <w:contextualSpacing/>
              <w:jc w:val="center"/>
              <w:rPr>
                <w:color w:val="000000" w:themeColor="text1"/>
                <w:sz w:val="24"/>
                <w:szCs w:val="24"/>
              </w:rPr>
            </w:pPr>
            <w:r>
              <w:rPr>
                <w:color w:val="000000" w:themeColor="text1"/>
                <w:sz w:val="24"/>
                <w:szCs w:val="24"/>
              </w:rPr>
              <w:t>6.3%</w:t>
            </w:r>
          </w:p>
          <w:p w:rsidR="00DA4DC0" w:rsidRPr="00D54552" w:rsidRDefault="00DA4DC0" w:rsidP="00D54552">
            <w:pPr>
              <w:tabs>
                <w:tab w:val="left" w:pos="567"/>
              </w:tabs>
              <w:spacing w:before="60" w:after="60"/>
              <w:contextualSpacing/>
              <w:jc w:val="center"/>
              <w:rPr>
                <w:color w:val="000000" w:themeColor="text1"/>
                <w:sz w:val="24"/>
                <w:szCs w:val="24"/>
              </w:rPr>
            </w:pPr>
          </w:p>
        </w:tc>
      </w:tr>
    </w:tbl>
    <w:p w:rsidR="00E13FC8" w:rsidRDefault="00E13FC8" w:rsidP="00D54552">
      <w:pPr>
        <w:jc w:val="center"/>
        <w:rPr>
          <w:b/>
          <w:sz w:val="24"/>
          <w:szCs w:val="24"/>
          <w:u w:val="single"/>
        </w:rPr>
      </w:pPr>
    </w:p>
    <w:p w:rsidR="00DB0303" w:rsidRDefault="00DB0303" w:rsidP="00DB0303">
      <w:pPr>
        <w:tabs>
          <w:tab w:val="left" w:pos="567"/>
        </w:tabs>
        <w:spacing w:before="60" w:after="60"/>
        <w:contextualSpacing/>
        <w:rPr>
          <w:color w:val="000000" w:themeColor="text1"/>
          <w:sz w:val="24"/>
          <w:szCs w:val="24"/>
        </w:rPr>
      </w:pPr>
      <w:r w:rsidRPr="00512804">
        <w:rPr>
          <w:color w:val="000000" w:themeColor="text1"/>
          <w:sz w:val="24"/>
          <w:szCs w:val="24"/>
        </w:rPr>
        <w:t xml:space="preserve">Calculations for the number of students classified as </w:t>
      </w:r>
      <w:r>
        <w:rPr>
          <w:color w:val="000000" w:themeColor="text1"/>
          <w:sz w:val="24"/>
          <w:szCs w:val="24"/>
        </w:rPr>
        <w:t xml:space="preserve">persistent absentees (absent from school for 10% or more of the possible sessions) </w:t>
      </w:r>
      <w:r w:rsidRPr="00512804">
        <w:rPr>
          <w:color w:val="000000" w:themeColor="text1"/>
          <w:sz w:val="24"/>
          <w:szCs w:val="24"/>
        </w:rPr>
        <w:t>are based on the recommended</w:t>
      </w:r>
      <w:r>
        <w:rPr>
          <w:color w:val="000000" w:themeColor="text1"/>
          <w:sz w:val="24"/>
          <w:szCs w:val="24"/>
        </w:rPr>
        <w:t xml:space="preserve"> </w:t>
      </w:r>
      <w:proofErr w:type="spellStart"/>
      <w:r>
        <w:rPr>
          <w:color w:val="000000" w:themeColor="text1"/>
          <w:sz w:val="24"/>
          <w:szCs w:val="24"/>
        </w:rPr>
        <w:t>DfE</w:t>
      </w:r>
      <w:proofErr w:type="spellEnd"/>
      <w:r>
        <w:rPr>
          <w:color w:val="000000" w:themeColor="text1"/>
          <w:sz w:val="24"/>
          <w:szCs w:val="24"/>
        </w:rPr>
        <w:t xml:space="preserve"> formula (October 2017) as follows:</w:t>
      </w:r>
    </w:p>
    <w:p w:rsidR="00DB0303" w:rsidRDefault="00DB0303" w:rsidP="00DB0303">
      <w:pPr>
        <w:tabs>
          <w:tab w:val="left" w:pos="567"/>
        </w:tabs>
        <w:spacing w:before="60" w:after="60"/>
        <w:contextualSpacing/>
        <w:rPr>
          <w:color w:val="000000" w:themeColor="text1"/>
          <w:sz w:val="24"/>
          <w:szCs w:val="24"/>
        </w:rPr>
      </w:pPr>
    </w:p>
    <w:p w:rsidR="00E22B92" w:rsidRDefault="00E22B92" w:rsidP="00DB0303">
      <w:pPr>
        <w:tabs>
          <w:tab w:val="left" w:pos="567"/>
        </w:tabs>
        <w:spacing w:before="60" w:after="60"/>
        <w:contextualSpacing/>
        <w:rPr>
          <w:b/>
          <w:color w:val="000000" w:themeColor="text1"/>
          <w:sz w:val="24"/>
          <w:szCs w:val="24"/>
        </w:rPr>
      </w:pPr>
    </w:p>
    <w:p w:rsidR="00E22B92" w:rsidRDefault="00E22B92" w:rsidP="00DB0303">
      <w:pPr>
        <w:tabs>
          <w:tab w:val="left" w:pos="567"/>
        </w:tabs>
        <w:spacing w:before="60" w:after="60"/>
        <w:contextualSpacing/>
        <w:rPr>
          <w:b/>
          <w:color w:val="000000" w:themeColor="text1"/>
          <w:sz w:val="24"/>
          <w:szCs w:val="24"/>
        </w:rPr>
      </w:pPr>
    </w:p>
    <w:p w:rsidR="00DB0303" w:rsidRPr="00E0497C" w:rsidRDefault="00DB0303" w:rsidP="00DB0303">
      <w:pPr>
        <w:tabs>
          <w:tab w:val="left" w:pos="567"/>
        </w:tabs>
        <w:spacing w:before="60" w:after="60"/>
        <w:contextualSpacing/>
        <w:rPr>
          <w:b/>
          <w:color w:val="000000" w:themeColor="text1"/>
          <w:sz w:val="24"/>
          <w:szCs w:val="24"/>
        </w:rPr>
      </w:pPr>
      <w:bookmarkStart w:id="0" w:name="_GoBack"/>
      <w:bookmarkEnd w:id="0"/>
      <w:r>
        <w:rPr>
          <w:b/>
          <w:color w:val="000000" w:themeColor="text1"/>
          <w:sz w:val="24"/>
          <w:szCs w:val="24"/>
        </w:rPr>
        <w:t>Persistent</w:t>
      </w:r>
      <w:r w:rsidRPr="00E0497C">
        <w:rPr>
          <w:b/>
          <w:color w:val="000000" w:themeColor="text1"/>
          <w:sz w:val="24"/>
          <w:szCs w:val="24"/>
        </w:rPr>
        <w:t xml:space="preserve"> absence rate =  </w:t>
      </w:r>
      <w:r w:rsidRPr="00E0497C">
        <w:rPr>
          <w:b/>
          <w:color w:val="000000" w:themeColor="text1"/>
          <w:sz w:val="24"/>
          <w:szCs w:val="24"/>
        </w:rPr>
        <w:tab/>
      </w:r>
      <w:r>
        <w:rPr>
          <w:b/>
          <w:color w:val="000000" w:themeColor="text1"/>
          <w:sz w:val="24"/>
          <w:szCs w:val="24"/>
          <w:u w:val="single"/>
        </w:rPr>
        <w:t>Number of enrolments classed as PAs</w:t>
      </w:r>
      <w:r w:rsidRPr="00E0497C">
        <w:rPr>
          <w:b/>
          <w:color w:val="000000" w:themeColor="text1"/>
          <w:sz w:val="24"/>
          <w:szCs w:val="24"/>
          <w:u w:val="single"/>
        </w:rPr>
        <w:t xml:space="preserve"> </w:t>
      </w:r>
      <w:r w:rsidRPr="00E0497C">
        <w:rPr>
          <w:b/>
          <w:color w:val="000000" w:themeColor="text1"/>
          <w:sz w:val="24"/>
          <w:szCs w:val="24"/>
        </w:rPr>
        <w:t xml:space="preserve">      X 100</w:t>
      </w:r>
    </w:p>
    <w:p w:rsidR="00DB0303" w:rsidRDefault="00DB0303" w:rsidP="00DB0303">
      <w:pPr>
        <w:tabs>
          <w:tab w:val="left" w:pos="567"/>
        </w:tabs>
        <w:spacing w:before="60" w:after="60"/>
        <w:contextualSpacing/>
        <w:rPr>
          <w:b/>
          <w:color w:val="000000" w:themeColor="text1"/>
          <w:sz w:val="24"/>
          <w:szCs w:val="24"/>
        </w:rPr>
      </w:pPr>
      <w:r w:rsidRPr="00E0497C">
        <w:rPr>
          <w:b/>
          <w:color w:val="000000" w:themeColor="text1"/>
          <w:sz w:val="24"/>
          <w:szCs w:val="24"/>
        </w:rPr>
        <w:tab/>
      </w:r>
      <w:r w:rsidRPr="00E0497C">
        <w:rPr>
          <w:b/>
          <w:color w:val="000000" w:themeColor="text1"/>
          <w:sz w:val="24"/>
          <w:szCs w:val="24"/>
        </w:rPr>
        <w:tab/>
      </w:r>
      <w:r w:rsidRPr="00E0497C">
        <w:rPr>
          <w:b/>
          <w:color w:val="000000" w:themeColor="text1"/>
          <w:sz w:val="24"/>
          <w:szCs w:val="24"/>
        </w:rPr>
        <w:tab/>
      </w:r>
      <w:r w:rsidRPr="00E0497C">
        <w:rPr>
          <w:b/>
          <w:color w:val="000000" w:themeColor="text1"/>
          <w:sz w:val="24"/>
          <w:szCs w:val="24"/>
        </w:rPr>
        <w:tab/>
      </w:r>
      <w:r w:rsidRPr="00E0497C">
        <w:rPr>
          <w:b/>
          <w:color w:val="000000" w:themeColor="text1"/>
          <w:sz w:val="24"/>
          <w:szCs w:val="24"/>
        </w:rPr>
        <w:tab/>
      </w:r>
      <w:r>
        <w:rPr>
          <w:b/>
          <w:color w:val="000000" w:themeColor="text1"/>
          <w:sz w:val="24"/>
          <w:szCs w:val="24"/>
        </w:rPr>
        <w:t>Number of enrolments</w:t>
      </w:r>
    </w:p>
    <w:p w:rsidR="00E13FC8" w:rsidRDefault="00E13FC8" w:rsidP="00D54552">
      <w:pPr>
        <w:jc w:val="center"/>
        <w:rPr>
          <w:b/>
          <w:sz w:val="24"/>
          <w:szCs w:val="24"/>
          <w:u w:val="single"/>
        </w:rPr>
      </w:pPr>
    </w:p>
    <w:p w:rsidR="00DB0303" w:rsidRDefault="00DB0303" w:rsidP="00D54552">
      <w:pPr>
        <w:jc w:val="center"/>
        <w:rPr>
          <w:b/>
          <w:sz w:val="24"/>
          <w:szCs w:val="24"/>
          <w:u w:val="single"/>
        </w:rPr>
      </w:pPr>
    </w:p>
    <w:tbl>
      <w:tblPr>
        <w:tblStyle w:val="TableGrid"/>
        <w:tblW w:w="5000" w:type="pct"/>
        <w:tblLook w:val="04A0" w:firstRow="1" w:lastRow="0" w:firstColumn="1" w:lastColumn="0" w:noHBand="0" w:noVBand="1"/>
      </w:tblPr>
      <w:tblGrid>
        <w:gridCol w:w="3367"/>
        <w:gridCol w:w="1883"/>
        <w:gridCol w:w="1883"/>
        <w:gridCol w:w="1883"/>
      </w:tblGrid>
      <w:tr w:rsidR="00D54552" w:rsidRPr="00D54552" w:rsidTr="00DA4DC0">
        <w:tc>
          <w:tcPr>
            <w:tcW w:w="1867" w:type="pct"/>
            <w:tcBorders>
              <w:top w:val="single" w:sz="4" w:space="0" w:color="auto"/>
              <w:left w:val="single" w:sz="4" w:space="0" w:color="auto"/>
              <w:bottom w:val="single" w:sz="4" w:space="0" w:color="auto"/>
              <w:right w:val="single" w:sz="4" w:space="0" w:color="auto"/>
            </w:tcBorders>
            <w:hideMark/>
          </w:tcPr>
          <w:p w:rsidR="00D54552" w:rsidRPr="00D54552" w:rsidRDefault="00D54552" w:rsidP="00D54552">
            <w:pPr>
              <w:tabs>
                <w:tab w:val="left" w:pos="567"/>
              </w:tabs>
              <w:spacing w:before="60" w:after="60"/>
              <w:contextualSpacing/>
              <w:jc w:val="center"/>
              <w:rPr>
                <w:b/>
                <w:color w:val="000000" w:themeColor="text1"/>
                <w:sz w:val="24"/>
                <w:szCs w:val="24"/>
              </w:rPr>
            </w:pPr>
            <w:r w:rsidRPr="00D54552">
              <w:rPr>
                <w:b/>
                <w:color w:val="000000" w:themeColor="text1"/>
                <w:sz w:val="24"/>
                <w:szCs w:val="24"/>
              </w:rPr>
              <w:t>Attendance Focus</w:t>
            </w:r>
          </w:p>
        </w:tc>
        <w:tc>
          <w:tcPr>
            <w:tcW w:w="1044" w:type="pct"/>
            <w:tcBorders>
              <w:top w:val="single" w:sz="4" w:space="0" w:color="auto"/>
              <w:left w:val="single" w:sz="4" w:space="0" w:color="auto"/>
              <w:bottom w:val="single" w:sz="4" w:space="0" w:color="auto"/>
              <w:right w:val="single" w:sz="4" w:space="0" w:color="auto"/>
            </w:tcBorders>
            <w:hideMark/>
          </w:tcPr>
          <w:p w:rsidR="00D54552" w:rsidRPr="00D54552" w:rsidRDefault="00D54552" w:rsidP="00D54552">
            <w:pPr>
              <w:tabs>
                <w:tab w:val="left" w:pos="567"/>
              </w:tabs>
              <w:spacing w:before="60" w:after="60"/>
              <w:contextualSpacing/>
              <w:jc w:val="center"/>
              <w:rPr>
                <w:b/>
                <w:color w:val="000000" w:themeColor="text1"/>
                <w:sz w:val="24"/>
                <w:szCs w:val="24"/>
              </w:rPr>
            </w:pPr>
            <w:r w:rsidRPr="00D54552">
              <w:rPr>
                <w:b/>
                <w:color w:val="000000" w:themeColor="text1"/>
                <w:sz w:val="24"/>
                <w:szCs w:val="24"/>
              </w:rPr>
              <w:t>Bishop Stopford’s School 2015-16</w:t>
            </w:r>
          </w:p>
        </w:tc>
        <w:tc>
          <w:tcPr>
            <w:tcW w:w="1044" w:type="pct"/>
            <w:tcBorders>
              <w:top w:val="single" w:sz="4" w:space="0" w:color="auto"/>
              <w:left w:val="single" w:sz="4" w:space="0" w:color="auto"/>
              <w:bottom w:val="single" w:sz="4" w:space="0" w:color="auto"/>
              <w:right w:val="single" w:sz="4" w:space="0" w:color="auto"/>
            </w:tcBorders>
            <w:hideMark/>
          </w:tcPr>
          <w:p w:rsidR="00D54552" w:rsidRPr="00D54552" w:rsidRDefault="00D54552" w:rsidP="00D54552">
            <w:pPr>
              <w:tabs>
                <w:tab w:val="left" w:pos="567"/>
              </w:tabs>
              <w:spacing w:before="60" w:after="60"/>
              <w:contextualSpacing/>
              <w:jc w:val="center"/>
              <w:rPr>
                <w:b/>
                <w:color w:val="000000" w:themeColor="text1"/>
                <w:sz w:val="24"/>
                <w:szCs w:val="24"/>
              </w:rPr>
            </w:pPr>
            <w:r w:rsidRPr="00D54552">
              <w:rPr>
                <w:b/>
                <w:color w:val="000000" w:themeColor="text1"/>
                <w:sz w:val="24"/>
                <w:szCs w:val="24"/>
              </w:rPr>
              <w:t>Bishop Stopford’s School 2016-17</w:t>
            </w:r>
          </w:p>
        </w:tc>
        <w:tc>
          <w:tcPr>
            <w:tcW w:w="1044" w:type="pct"/>
            <w:tcBorders>
              <w:top w:val="single" w:sz="4" w:space="0" w:color="auto"/>
              <w:left w:val="single" w:sz="4" w:space="0" w:color="auto"/>
              <w:bottom w:val="single" w:sz="4" w:space="0" w:color="auto"/>
              <w:right w:val="single" w:sz="4" w:space="0" w:color="auto"/>
            </w:tcBorders>
            <w:hideMark/>
          </w:tcPr>
          <w:p w:rsidR="00D54552" w:rsidRPr="00D54552" w:rsidRDefault="00D54552" w:rsidP="00D54552">
            <w:pPr>
              <w:tabs>
                <w:tab w:val="left" w:pos="567"/>
              </w:tabs>
              <w:spacing w:before="60" w:after="60"/>
              <w:contextualSpacing/>
              <w:jc w:val="center"/>
              <w:rPr>
                <w:b/>
                <w:color w:val="000000" w:themeColor="text1"/>
                <w:sz w:val="24"/>
                <w:szCs w:val="24"/>
              </w:rPr>
            </w:pPr>
            <w:r w:rsidRPr="00D54552">
              <w:rPr>
                <w:b/>
                <w:color w:val="000000" w:themeColor="text1"/>
                <w:sz w:val="24"/>
                <w:szCs w:val="24"/>
              </w:rPr>
              <w:t>National 2015-16 (full year)</w:t>
            </w:r>
          </w:p>
        </w:tc>
      </w:tr>
      <w:tr w:rsidR="00D54552" w:rsidRPr="00D54552" w:rsidTr="00DA4DC0">
        <w:tc>
          <w:tcPr>
            <w:tcW w:w="1867" w:type="pct"/>
            <w:tcBorders>
              <w:top w:val="single" w:sz="4" w:space="0" w:color="auto"/>
              <w:left w:val="single" w:sz="4" w:space="0" w:color="auto"/>
              <w:bottom w:val="single" w:sz="4" w:space="0" w:color="auto"/>
              <w:right w:val="single" w:sz="4" w:space="0" w:color="auto"/>
            </w:tcBorders>
            <w:hideMark/>
          </w:tcPr>
          <w:p w:rsidR="00D54552" w:rsidRPr="00D54552" w:rsidRDefault="00D54552" w:rsidP="00D54552">
            <w:pPr>
              <w:tabs>
                <w:tab w:val="left" w:pos="567"/>
              </w:tabs>
              <w:spacing w:before="60" w:after="60"/>
              <w:contextualSpacing/>
              <w:jc w:val="center"/>
              <w:rPr>
                <w:color w:val="000000" w:themeColor="text1"/>
                <w:sz w:val="24"/>
                <w:szCs w:val="24"/>
              </w:rPr>
            </w:pPr>
            <w:r w:rsidRPr="00D54552">
              <w:rPr>
                <w:color w:val="000000" w:themeColor="text1"/>
                <w:sz w:val="24"/>
                <w:szCs w:val="24"/>
              </w:rPr>
              <w:t>Persistent Absenteeism</w:t>
            </w:r>
          </w:p>
        </w:tc>
        <w:tc>
          <w:tcPr>
            <w:tcW w:w="1044" w:type="pct"/>
            <w:tcBorders>
              <w:top w:val="single" w:sz="4" w:space="0" w:color="auto"/>
              <w:left w:val="single" w:sz="4" w:space="0" w:color="auto"/>
              <w:bottom w:val="single" w:sz="4" w:space="0" w:color="auto"/>
              <w:right w:val="single" w:sz="4" w:space="0" w:color="auto"/>
            </w:tcBorders>
            <w:hideMark/>
          </w:tcPr>
          <w:p w:rsidR="00D54552" w:rsidRPr="00D54552" w:rsidRDefault="00D54552" w:rsidP="00D54552">
            <w:pPr>
              <w:tabs>
                <w:tab w:val="left" w:pos="567"/>
              </w:tabs>
              <w:spacing w:before="60" w:after="60"/>
              <w:contextualSpacing/>
              <w:jc w:val="center"/>
              <w:rPr>
                <w:color w:val="000000" w:themeColor="text1"/>
                <w:sz w:val="24"/>
                <w:szCs w:val="24"/>
              </w:rPr>
            </w:pPr>
            <w:r w:rsidRPr="00D54552">
              <w:rPr>
                <w:color w:val="000000" w:themeColor="text1"/>
                <w:sz w:val="24"/>
                <w:szCs w:val="24"/>
              </w:rPr>
              <w:t>15.3%</w:t>
            </w:r>
          </w:p>
        </w:tc>
        <w:tc>
          <w:tcPr>
            <w:tcW w:w="1044" w:type="pct"/>
            <w:tcBorders>
              <w:top w:val="single" w:sz="4" w:space="0" w:color="auto"/>
              <w:left w:val="single" w:sz="4" w:space="0" w:color="auto"/>
              <w:bottom w:val="single" w:sz="4" w:space="0" w:color="auto"/>
              <w:right w:val="single" w:sz="4" w:space="0" w:color="auto"/>
            </w:tcBorders>
            <w:hideMark/>
          </w:tcPr>
          <w:p w:rsidR="00D54552" w:rsidRPr="00D54552" w:rsidRDefault="00D54552" w:rsidP="00D54552">
            <w:pPr>
              <w:tabs>
                <w:tab w:val="left" w:pos="567"/>
              </w:tabs>
              <w:spacing w:before="60" w:after="60"/>
              <w:contextualSpacing/>
              <w:jc w:val="center"/>
              <w:rPr>
                <w:color w:val="000000" w:themeColor="text1"/>
                <w:sz w:val="24"/>
                <w:szCs w:val="24"/>
              </w:rPr>
            </w:pPr>
            <w:r w:rsidRPr="00D54552">
              <w:rPr>
                <w:color w:val="000000" w:themeColor="text1"/>
                <w:sz w:val="24"/>
                <w:szCs w:val="24"/>
              </w:rPr>
              <w:t>15.1%</w:t>
            </w:r>
          </w:p>
        </w:tc>
        <w:tc>
          <w:tcPr>
            <w:tcW w:w="1044" w:type="pct"/>
            <w:tcBorders>
              <w:top w:val="single" w:sz="4" w:space="0" w:color="auto"/>
              <w:left w:val="single" w:sz="4" w:space="0" w:color="auto"/>
              <w:bottom w:val="single" w:sz="4" w:space="0" w:color="auto"/>
              <w:right w:val="single" w:sz="4" w:space="0" w:color="auto"/>
            </w:tcBorders>
            <w:hideMark/>
          </w:tcPr>
          <w:p w:rsidR="00D54552" w:rsidRPr="00D54552" w:rsidRDefault="00D54552" w:rsidP="00D54552">
            <w:pPr>
              <w:tabs>
                <w:tab w:val="left" w:pos="567"/>
              </w:tabs>
              <w:spacing w:before="60" w:after="60"/>
              <w:contextualSpacing/>
              <w:jc w:val="center"/>
              <w:rPr>
                <w:color w:val="000000" w:themeColor="text1"/>
                <w:sz w:val="24"/>
                <w:szCs w:val="24"/>
              </w:rPr>
            </w:pPr>
            <w:r w:rsidRPr="00D54552">
              <w:rPr>
                <w:color w:val="000000" w:themeColor="text1"/>
                <w:sz w:val="24"/>
                <w:szCs w:val="24"/>
              </w:rPr>
              <w:t>13.1%</w:t>
            </w:r>
          </w:p>
        </w:tc>
      </w:tr>
      <w:tr w:rsidR="00D54552" w:rsidRPr="00D54552" w:rsidTr="00DA4DC0">
        <w:tc>
          <w:tcPr>
            <w:tcW w:w="1867" w:type="pct"/>
            <w:tcBorders>
              <w:top w:val="single" w:sz="4" w:space="0" w:color="auto"/>
              <w:left w:val="single" w:sz="4" w:space="0" w:color="auto"/>
              <w:bottom w:val="single" w:sz="4" w:space="0" w:color="auto"/>
              <w:right w:val="single" w:sz="4" w:space="0" w:color="auto"/>
            </w:tcBorders>
            <w:hideMark/>
          </w:tcPr>
          <w:p w:rsidR="00D54552" w:rsidRPr="00D54552" w:rsidRDefault="00334E85" w:rsidP="00D54552">
            <w:pPr>
              <w:tabs>
                <w:tab w:val="left" w:pos="567"/>
              </w:tabs>
              <w:spacing w:before="60" w:after="60"/>
              <w:contextualSpacing/>
              <w:jc w:val="center"/>
              <w:rPr>
                <w:color w:val="000000" w:themeColor="text1"/>
                <w:sz w:val="24"/>
                <w:szCs w:val="24"/>
              </w:rPr>
            </w:pPr>
            <w:r>
              <w:rPr>
                <w:color w:val="000000" w:themeColor="text1"/>
                <w:sz w:val="24"/>
                <w:szCs w:val="24"/>
              </w:rPr>
              <w:t>PP</w:t>
            </w:r>
          </w:p>
        </w:tc>
        <w:tc>
          <w:tcPr>
            <w:tcW w:w="1044" w:type="pct"/>
            <w:tcBorders>
              <w:top w:val="single" w:sz="4" w:space="0" w:color="auto"/>
              <w:left w:val="single" w:sz="4" w:space="0" w:color="auto"/>
              <w:bottom w:val="single" w:sz="4" w:space="0" w:color="auto"/>
              <w:right w:val="single" w:sz="4" w:space="0" w:color="auto"/>
            </w:tcBorders>
            <w:shd w:val="clear" w:color="auto" w:fill="E5B8B7" w:themeFill="accent2" w:themeFillTint="66"/>
            <w:hideMark/>
          </w:tcPr>
          <w:p w:rsidR="00D54552" w:rsidRPr="00D54552" w:rsidRDefault="00D54552" w:rsidP="00D54552">
            <w:pPr>
              <w:tabs>
                <w:tab w:val="left" w:pos="567"/>
              </w:tabs>
              <w:spacing w:before="60" w:after="60"/>
              <w:contextualSpacing/>
              <w:jc w:val="center"/>
              <w:rPr>
                <w:color w:val="000000" w:themeColor="text1"/>
                <w:sz w:val="24"/>
                <w:szCs w:val="24"/>
              </w:rPr>
            </w:pPr>
            <w:r w:rsidRPr="00D54552">
              <w:rPr>
                <w:color w:val="000000" w:themeColor="text1"/>
                <w:sz w:val="24"/>
                <w:szCs w:val="24"/>
              </w:rPr>
              <w:t>33%</w:t>
            </w:r>
          </w:p>
        </w:tc>
        <w:tc>
          <w:tcPr>
            <w:tcW w:w="1044" w:type="pct"/>
            <w:tcBorders>
              <w:top w:val="single" w:sz="4" w:space="0" w:color="auto"/>
              <w:left w:val="single" w:sz="4" w:space="0" w:color="auto"/>
              <w:bottom w:val="single" w:sz="4" w:space="0" w:color="auto"/>
              <w:right w:val="single" w:sz="4" w:space="0" w:color="auto"/>
            </w:tcBorders>
            <w:shd w:val="clear" w:color="auto" w:fill="FFFFCC"/>
            <w:hideMark/>
          </w:tcPr>
          <w:p w:rsidR="00D54552" w:rsidRPr="00D54552" w:rsidRDefault="00DA4DC0" w:rsidP="00D54552">
            <w:pPr>
              <w:tabs>
                <w:tab w:val="left" w:pos="567"/>
              </w:tabs>
              <w:spacing w:before="60" w:after="60"/>
              <w:contextualSpacing/>
              <w:jc w:val="center"/>
              <w:rPr>
                <w:color w:val="000000" w:themeColor="text1"/>
                <w:sz w:val="24"/>
                <w:szCs w:val="24"/>
              </w:rPr>
            </w:pPr>
            <w:r>
              <w:rPr>
                <w:color w:val="000000" w:themeColor="text1"/>
                <w:sz w:val="24"/>
                <w:szCs w:val="24"/>
              </w:rPr>
              <w:t>20%</w:t>
            </w:r>
          </w:p>
        </w:tc>
        <w:tc>
          <w:tcPr>
            <w:tcW w:w="1044" w:type="pct"/>
            <w:tcBorders>
              <w:top w:val="single" w:sz="4" w:space="0" w:color="auto"/>
              <w:left w:val="single" w:sz="4" w:space="0" w:color="auto"/>
              <w:bottom w:val="single" w:sz="4" w:space="0" w:color="auto"/>
              <w:right w:val="single" w:sz="4" w:space="0" w:color="auto"/>
            </w:tcBorders>
            <w:hideMark/>
          </w:tcPr>
          <w:p w:rsidR="00D54552" w:rsidRPr="00D54552" w:rsidRDefault="00D54552" w:rsidP="00D54552">
            <w:pPr>
              <w:tabs>
                <w:tab w:val="left" w:pos="567"/>
              </w:tabs>
              <w:spacing w:before="60" w:after="60"/>
              <w:contextualSpacing/>
              <w:jc w:val="center"/>
              <w:rPr>
                <w:color w:val="000000" w:themeColor="text1"/>
                <w:sz w:val="24"/>
                <w:szCs w:val="24"/>
              </w:rPr>
            </w:pPr>
            <w:r w:rsidRPr="00D54552">
              <w:rPr>
                <w:color w:val="000000" w:themeColor="text1"/>
                <w:sz w:val="24"/>
                <w:szCs w:val="24"/>
              </w:rPr>
              <w:t>27%</w:t>
            </w:r>
          </w:p>
        </w:tc>
      </w:tr>
    </w:tbl>
    <w:p w:rsidR="00E13FC8" w:rsidRDefault="00E13FC8" w:rsidP="00A0237E">
      <w:pPr>
        <w:rPr>
          <w:b/>
          <w:sz w:val="24"/>
          <w:szCs w:val="24"/>
          <w:u w:val="single"/>
        </w:rPr>
      </w:pPr>
    </w:p>
    <w:p w:rsidR="00E13FC8" w:rsidRDefault="00E13FC8" w:rsidP="00A0237E">
      <w:pPr>
        <w:rPr>
          <w:b/>
          <w:sz w:val="24"/>
          <w:szCs w:val="24"/>
          <w:u w:val="single"/>
        </w:rPr>
      </w:pPr>
    </w:p>
    <w:p w:rsidR="009201C6" w:rsidRPr="009201C6" w:rsidRDefault="009201C6" w:rsidP="00A0237E">
      <w:pPr>
        <w:rPr>
          <w:b/>
          <w:sz w:val="24"/>
          <w:szCs w:val="24"/>
        </w:rPr>
      </w:pPr>
    </w:p>
    <w:p w:rsidR="00BF75DA" w:rsidRDefault="00BF75DA" w:rsidP="00A0237E">
      <w:pPr>
        <w:rPr>
          <w:b/>
          <w:sz w:val="24"/>
          <w:szCs w:val="24"/>
          <w:u w:val="single"/>
        </w:rPr>
      </w:pPr>
    </w:p>
    <w:p w:rsidR="00BF75DA" w:rsidRPr="00BF75DA" w:rsidRDefault="00BF75DA" w:rsidP="00A0237E">
      <w:pPr>
        <w:rPr>
          <w:sz w:val="24"/>
          <w:szCs w:val="24"/>
        </w:rPr>
      </w:pPr>
    </w:p>
    <w:p w:rsidR="00FD5B6D" w:rsidRDefault="00FD5B6D" w:rsidP="00A0237E">
      <w:pPr>
        <w:rPr>
          <w:b/>
          <w:sz w:val="24"/>
          <w:szCs w:val="24"/>
          <w:u w:val="single"/>
        </w:rPr>
      </w:pPr>
    </w:p>
    <w:p w:rsidR="00FD5B6D" w:rsidRDefault="00FD5B6D" w:rsidP="00A0237E">
      <w:pPr>
        <w:rPr>
          <w:b/>
          <w:sz w:val="24"/>
          <w:szCs w:val="24"/>
          <w:u w:val="single"/>
        </w:rPr>
      </w:pPr>
    </w:p>
    <w:p w:rsidR="00FD5B6D" w:rsidRDefault="00FD5B6D" w:rsidP="00A0237E">
      <w:pPr>
        <w:rPr>
          <w:b/>
          <w:sz w:val="24"/>
          <w:szCs w:val="24"/>
          <w:u w:val="single"/>
        </w:rPr>
      </w:pPr>
    </w:p>
    <w:p w:rsidR="00FD5B6D" w:rsidRDefault="00FD5B6D" w:rsidP="00A0237E">
      <w:pPr>
        <w:rPr>
          <w:b/>
          <w:sz w:val="24"/>
          <w:szCs w:val="24"/>
          <w:u w:val="single"/>
        </w:rPr>
      </w:pPr>
    </w:p>
    <w:p w:rsidR="00FD5B6D" w:rsidRDefault="00FD5B6D" w:rsidP="00A0237E">
      <w:pPr>
        <w:rPr>
          <w:b/>
          <w:sz w:val="24"/>
          <w:szCs w:val="24"/>
          <w:u w:val="single"/>
        </w:rPr>
      </w:pPr>
    </w:p>
    <w:p w:rsidR="00FD5B6D" w:rsidRDefault="00FD5B6D" w:rsidP="00A0237E">
      <w:pPr>
        <w:rPr>
          <w:b/>
          <w:sz w:val="24"/>
          <w:szCs w:val="24"/>
          <w:u w:val="single"/>
        </w:rPr>
      </w:pPr>
    </w:p>
    <w:p w:rsidR="00FD5B6D" w:rsidRDefault="00FD5B6D" w:rsidP="00A0237E">
      <w:pPr>
        <w:rPr>
          <w:b/>
          <w:sz w:val="24"/>
          <w:szCs w:val="24"/>
          <w:u w:val="single"/>
        </w:rPr>
      </w:pPr>
    </w:p>
    <w:p w:rsidR="00CC157A" w:rsidRDefault="00CC157A" w:rsidP="00A0237E">
      <w:pPr>
        <w:rPr>
          <w:b/>
          <w:sz w:val="24"/>
          <w:szCs w:val="24"/>
          <w:u w:val="single"/>
        </w:rPr>
      </w:pPr>
    </w:p>
    <w:sectPr w:rsidR="00CC157A" w:rsidSect="00607BDE">
      <w:pgSz w:w="11906" w:h="16838"/>
      <w:pgMar w:top="709" w:right="1440" w:bottom="567"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10002FF" w:usb1="4000ACFF" w:usb2="00000009" w:usb3="00000000" w:csb0="0000019F" w:csb1="00000000"/>
  </w:font>
  <w:font w:name="Cambria">
    <w:panose1 w:val="02040503050406030204"/>
    <w:charset w:val="00"/>
    <w:family w:val="roman"/>
    <w:pitch w:val="variable"/>
    <w:sig w:usb0="E00002FF" w:usb1="400004FF" w:usb2="00000000" w:usb3="00000000" w:csb0="0000019F" w:csb1="00000000"/>
  </w:font>
  <w:font w:name="Segoe UI">
    <w:panose1 w:val="020B0502040204020203"/>
    <w:charset w:val="00"/>
    <w:family w:val="swiss"/>
    <w:notTrueType/>
    <w:pitch w:val="variable"/>
    <w:sig w:usb0="00000003" w:usb1="00000000" w:usb2="00000000" w:usb3="00000000" w:csb0="00000001"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05776C"/>
    <w:multiLevelType w:val="hybridMultilevel"/>
    <w:tmpl w:val="95E870C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 w15:restartNumberingAfterBreak="0">
    <w:nsid w:val="0DDD06CB"/>
    <w:multiLevelType w:val="hybridMultilevel"/>
    <w:tmpl w:val="B30EB9B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15:restartNumberingAfterBreak="0">
    <w:nsid w:val="39D01204"/>
    <w:multiLevelType w:val="hybridMultilevel"/>
    <w:tmpl w:val="01E87560"/>
    <w:lvl w:ilvl="0" w:tplc="0809000F">
      <w:start w:val="1"/>
      <w:numFmt w:val="decimal"/>
      <w:lvlText w:val="%1."/>
      <w:lvlJc w:val="left"/>
      <w:pPr>
        <w:ind w:left="1146" w:hanging="360"/>
      </w:pPr>
    </w:lvl>
    <w:lvl w:ilvl="1" w:tplc="08090019" w:tentative="1">
      <w:start w:val="1"/>
      <w:numFmt w:val="lowerLetter"/>
      <w:lvlText w:val="%2."/>
      <w:lvlJc w:val="left"/>
      <w:pPr>
        <w:ind w:left="1866" w:hanging="360"/>
      </w:pPr>
    </w:lvl>
    <w:lvl w:ilvl="2" w:tplc="0809001B" w:tentative="1">
      <w:start w:val="1"/>
      <w:numFmt w:val="lowerRoman"/>
      <w:lvlText w:val="%3."/>
      <w:lvlJc w:val="right"/>
      <w:pPr>
        <w:ind w:left="2586" w:hanging="180"/>
      </w:pPr>
    </w:lvl>
    <w:lvl w:ilvl="3" w:tplc="0809000F" w:tentative="1">
      <w:start w:val="1"/>
      <w:numFmt w:val="decimal"/>
      <w:lvlText w:val="%4."/>
      <w:lvlJc w:val="left"/>
      <w:pPr>
        <w:ind w:left="3306" w:hanging="360"/>
      </w:pPr>
    </w:lvl>
    <w:lvl w:ilvl="4" w:tplc="08090019" w:tentative="1">
      <w:start w:val="1"/>
      <w:numFmt w:val="lowerLetter"/>
      <w:lvlText w:val="%5."/>
      <w:lvlJc w:val="left"/>
      <w:pPr>
        <w:ind w:left="4026" w:hanging="360"/>
      </w:pPr>
    </w:lvl>
    <w:lvl w:ilvl="5" w:tplc="0809001B" w:tentative="1">
      <w:start w:val="1"/>
      <w:numFmt w:val="lowerRoman"/>
      <w:lvlText w:val="%6."/>
      <w:lvlJc w:val="right"/>
      <w:pPr>
        <w:ind w:left="4746" w:hanging="180"/>
      </w:pPr>
    </w:lvl>
    <w:lvl w:ilvl="6" w:tplc="0809000F" w:tentative="1">
      <w:start w:val="1"/>
      <w:numFmt w:val="decimal"/>
      <w:lvlText w:val="%7."/>
      <w:lvlJc w:val="left"/>
      <w:pPr>
        <w:ind w:left="5466" w:hanging="360"/>
      </w:pPr>
    </w:lvl>
    <w:lvl w:ilvl="7" w:tplc="08090019" w:tentative="1">
      <w:start w:val="1"/>
      <w:numFmt w:val="lowerLetter"/>
      <w:lvlText w:val="%8."/>
      <w:lvlJc w:val="left"/>
      <w:pPr>
        <w:ind w:left="6186" w:hanging="360"/>
      </w:pPr>
    </w:lvl>
    <w:lvl w:ilvl="8" w:tplc="0809001B" w:tentative="1">
      <w:start w:val="1"/>
      <w:numFmt w:val="lowerRoman"/>
      <w:lvlText w:val="%9."/>
      <w:lvlJc w:val="right"/>
      <w:pPr>
        <w:ind w:left="6906" w:hanging="180"/>
      </w:pPr>
    </w:lvl>
  </w:abstractNum>
  <w:abstractNum w:abstractNumId="3" w15:restartNumberingAfterBreak="0">
    <w:nsid w:val="444847C5"/>
    <w:multiLevelType w:val="hybridMultilevel"/>
    <w:tmpl w:val="EAD209DE"/>
    <w:lvl w:ilvl="0" w:tplc="D39EFB50">
      <w:numFmt w:val="bullet"/>
      <w:lvlText w:val=""/>
      <w:lvlJc w:val="left"/>
      <w:pPr>
        <w:ind w:left="720" w:hanging="360"/>
      </w:pPr>
      <w:rPr>
        <w:rFonts w:ascii="Calibri" w:eastAsiaTheme="minorHAnsi" w:hAnsi="Calibri" w:cs="Calibri"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67E15D0D"/>
    <w:multiLevelType w:val="hybridMultilevel"/>
    <w:tmpl w:val="29C60E34"/>
    <w:lvl w:ilvl="0" w:tplc="08090015">
      <w:start w:val="1"/>
      <w:numFmt w:val="upperLetter"/>
      <w:lvlText w:val="%1."/>
      <w:lvlJc w:val="left"/>
      <w:pPr>
        <w:ind w:left="1080" w:hanging="360"/>
      </w:pPr>
    </w:lvl>
    <w:lvl w:ilvl="1" w:tplc="08090019" w:tentative="1">
      <w:start w:val="1"/>
      <w:numFmt w:val="lowerLetter"/>
      <w:lvlText w:val="%2."/>
      <w:lvlJc w:val="left"/>
      <w:pPr>
        <w:ind w:left="1800" w:hanging="360"/>
      </w:pPr>
    </w:lvl>
    <w:lvl w:ilvl="2" w:tplc="0809001B" w:tentative="1">
      <w:start w:val="1"/>
      <w:numFmt w:val="lowerRoman"/>
      <w:lvlText w:val="%3."/>
      <w:lvlJc w:val="right"/>
      <w:pPr>
        <w:ind w:left="2520" w:hanging="180"/>
      </w:pPr>
    </w:lvl>
    <w:lvl w:ilvl="3" w:tplc="0809000F" w:tentative="1">
      <w:start w:val="1"/>
      <w:numFmt w:val="decimal"/>
      <w:lvlText w:val="%4."/>
      <w:lvlJc w:val="left"/>
      <w:pPr>
        <w:ind w:left="3240" w:hanging="360"/>
      </w:pPr>
    </w:lvl>
    <w:lvl w:ilvl="4" w:tplc="08090019" w:tentative="1">
      <w:start w:val="1"/>
      <w:numFmt w:val="lowerLetter"/>
      <w:lvlText w:val="%5."/>
      <w:lvlJc w:val="left"/>
      <w:pPr>
        <w:ind w:left="3960" w:hanging="360"/>
      </w:pPr>
    </w:lvl>
    <w:lvl w:ilvl="5" w:tplc="0809001B" w:tentative="1">
      <w:start w:val="1"/>
      <w:numFmt w:val="lowerRoman"/>
      <w:lvlText w:val="%6."/>
      <w:lvlJc w:val="right"/>
      <w:pPr>
        <w:ind w:left="4680" w:hanging="180"/>
      </w:pPr>
    </w:lvl>
    <w:lvl w:ilvl="6" w:tplc="0809000F" w:tentative="1">
      <w:start w:val="1"/>
      <w:numFmt w:val="decimal"/>
      <w:lvlText w:val="%7."/>
      <w:lvlJc w:val="left"/>
      <w:pPr>
        <w:ind w:left="5400" w:hanging="360"/>
      </w:pPr>
    </w:lvl>
    <w:lvl w:ilvl="7" w:tplc="08090019" w:tentative="1">
      <w:start w:val="1"/>
      <w:numFmt w:val="lowerLetter"/>
      <w:lvlText w:val="%8."/>
      <w:lvlJc w:val="left"/>
      <w:pPr>
        <w:ind w:left="6120" w:hanging="360"/>
      </w:pPr>
    </w:lvl>
    <w:lvl w:ilvl="8" w:tplc="0809001B" w:tentative="1">
      <w:start w:val="1"/>
      <w:numFmt w:val="lowerRoman"/>
      <w:lvlText w:val="%9."/>
      <w:lvlJc w:val="right"/>
      <w:pPr>
        <w:ind w:left="6840" w:hanging="180"/>
      </w:pPr>
    </w:lvl>
  </w:abstractNum>
  <w:abstractNum w:abstractNumId="5" w15:restartNumberingAfterBreak="0">
    <w:nsid w:val="6CF247B3"/>
    <w:multiLevelType w:val="hybridMultilevel"/>
    <w:tmpl w:val="C27EE55A"/>
    <w:lvl w:ilvl="0" w:tplc="08090015">
      <w:start w:val="2"/>
      <w:numFmt w:val="upperLetter"/>
      <w:lvlText w:val="%1."/>
      <w:lvlJc w:val="left"/>
      <w:pPr>
        <w:ind w:left="360" w:hanging="360"/>
      </w:pPr>
      <w:rPr>
        <w:rFonts w:hint="default"/>
        <w:color w:val="auto"/>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num w:numId="1">
    <w:abstractNumId w:val="0"/>
  </w:num>
  <w:num w:numId="2">
    <w:abstractNumId w:val="3"/>
  </w:num>
  <w:num w:numId="3">
    <w:abstractNumId w:val="1"/>
  </w:num>
  <w:num w:numId="4">
    <w:abstractNumId w:val="2"/>
  </w:num>
  <w:num w:numId="5">
    <w:abstractNumId w:val="4"/>
  </w:num>
  <w:num w:numId="6">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3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0237E"/>
    <w:rsid w:val="000E3AB2"/>
    <w:rsid w:val="000F57BE"/>
    <w:rsid w:val="00165535"/>
    <w:rsid w:val="00172933"/>
    <w:rsid w:val="00175F3E"/>
    <w:rsid w:val="001963FA"/>
    <w:rsid w:val="001A7206"/>
    <w:rsid w:val="00212726"/>
    <w:rsid w:val="00285B38"/>
    <w:rsid w:val="002F26D8"/>
    <w:rsid w:val="00334E85"/>
    <w:rsid w:val="00385D21"/>
    <w:rsid w:val="00412A20"/>
    <w:rsid w:val="00434B09"/>
    <w:rsid w:val="004518AD"/>
    <w:rsid w:val="00474FCC"/>
    <w:rsid w:val="00481AA1"/>
    <w:rsid w:val="005237DF"/>
    <w:rsid w:val="00552AC5"/>
    <w:rsid w:val="00590BD9"/>
    <w:rsid w:val="005A027D"/>
    <w:rsid w:val="005E3AD0"/>
    <w:rsid w:val="00607BDE"/>
    <w:rsid w:val="00655CCF"/>
    <w:rsid w:val="006C19F6"/>
    <w:rsid w:val="00723D63"/>
    <w:rsid w:val="00751189"/>
    <w:rsid w:val="00831A81"/>
    <w:rsid w:val="00866401"/>
    <w:rsid w:val="00887C36"/>
    <w:rsid w:val="009201C6"/>
    <w:rsid w:val="00936E23"/>
    <w:rsid w:val="009A35DF"/>
    <w:rsid w:val="009E289A"/>
    <w:rsid w:val="00A0237E"/>
    <w:rsid w:val="00A31BBD"/>
    <w:rsid w:val="00AA33F2"/>
    <w:rsid w:val="00AB626C"/>
    <w:rsid w:val="00AC4BEC"/>
    <w:rsid w:val="00B35315"/>
    <w:rsid w:val="00B406BF"/>
    <w:rsid w:val="00BE0E49"/>
    <w:rsid w:val="00BF75DA"/>
    <w:rsid w:val="00C2416F"/>
    <w:rsid w:val="00C316C2"/>
    <w:rsid w:val="00C43787"/>
    <w:rsid w:val="00C768DD"/>
    <w:rsid w:val="00CC157A"/>
    <w:rsid w:val="00CF0961"/>
    <w:rsid w:val="00CF150E"/>
    <w:rsid w:val="00D02641"/>
    <w:rsid w:val="00D26BDF"/>
    <w:rsid w:val="00D54552"/>
    <w:rsid w:val="00DA4DC0"/>
    <w:rsid w:val="00DB0303"/>
    <w:rsid w:val="00DB1AAE"/>
    <w:rsid w:val="00DD17D6"/>
    <w:rsid w:val="00E13FC8"/>
    <w:rsid w:val="00E22B92"/>
    <w:rsid w:val="00E83A67"/>
    <w:rsid w:val="00E93449"/>
    <w:rsid w:val="00E9512D"/>
    <w:rsid w:val="00EA5E19"/>
    <w:rsid w:val="00F77A83"/>
    <w:rsid w:val="00FD4F3F"/>
    <w:rsid w:val="00FD5B6D"/>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207635C8-43E6-4300-9EEC-87B32BF6EB46}"/>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GB"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Title">
    <w:name w:val="Title"/>
    <w:basedOn w:val="Normal"/>
    <w:next w:val="Normal"/>
    <w:link w:val="TitleChar"/>
    <w:uiPriority w:val="10"/>
    <w:qFormat/>
    <w:rsid w:val="00A0237E"/>
    <w:pPr>
      <w:pBdr>
        <w:bottom w:val="single" w:sz="8" w:space="4" w:color="4F81BD" w:themeColor="accent1"/>
      </w:pBdr>
      <w:spacing w:after="300"/>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TitleChar">
    <w:name w:val="Title Char"/>
    <w:basedOn w:val="DefaultParagraphFont"/>
    <w:link w:val="Title"/>
    <w:uiPriority w:val="10"/>
    <w:rsid w:val="00A0237E"/>
    <w:rPr>
      <w:rFonts w:asciiTheme="majorHAnsi" w:eastAsiaTheme="majorEastAsia" w:hAnsiTheme="majorHAnsi" w:cstheme="majorBidi"/>
      <w:color w:val="17365D" w:themeColor="text2" w:themeShade="BF"/>
      <w:spacing w:val="5"/>
      <w:kern w:val="28"/>
      <w:sz w:val="52"/>
      <w:szCs w:val="52"/>
    </w:rPr>
  </w:style>
  <w:style w:type="table" w:styleId="TableGrid">
    <w:name w:val="Table Grid"/>
    <w:basedOn w:val="TableNormal"/>
    <w:uiPriority w:val="39"/>
    <w:rsid w:val="000F57BE"/>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Default">
    <w:name w:val="Default"/>
    <w:rsid w:val="00AB626C"/>
    <w:pPr>
      <w:autoSpaceDE w:val="0"/>
      <w:autoSpaceDN w:val="0"/>
      <w:adjustRightInd w:val="0"/>
    </w:pPr>
    <w:rPr>
      <w:rFonts w:ascii="Times New Roman" w:hAnsi="Times New Roman" w:cs="Times New Roman"/>
      <w:color w:val="000000"/>
      <w:sz w:val="24"/>
      <w:szCs w:val="24"/>
    </w:rPr>
  </w:style>
  <w:style w:type="paragraph" w:styleId="ListParagraph">
    <w:name w:val="List Paragraph"/>
    <w:basedOn w:val="Normal"/>
    <w:uiPriority w:val="34"/>
    <w:qFormat/>
    <w:rsid w:val="00887C36"/>
    <w:pPr>
      <w:ind w:left="720"/>
    </w:pPr>
  </w:style>
  <w:style w:type="paragraph" w:styleId="BalloonText">
    <w:name w:val="Balloon Text"/>
    <w:basedOn w:val="Normal"/>
    <w:link w:val="BalloonTextChar"/>
    <w:uiPriority w:val="99"/>
    <w:semiHidden/>
    <w:unhideWhenUsed/>
    <w:rsid w:val="00FD5B6D"/>
    <w:rPr>
      <w:rFonts w:ascii="Segoe UI" w:hAnsi="Segoe UI" w:cs="Segoe UI"/>
      <w:sz w:val="18"/>
      <w:szCs w:val="18"/>
    </w:rPr>
  </w:style>
  <w:style w:type="character" w:customStyle="1" w:styleId="BalloonTextChar">
    <w:name w:val="Balloon Text Char"/>
    <w:basedOn w:val="DefaultParagraphFont"/>
    <w:link w:val="BalloonText"/>
    <w:uiPriority w:val="99"/>
    <w:semiHidden/>
    <w:rsid w:val="00FD5B6D"/>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9306837">
      <w:bodyDiv w:val="1"/>
      <w:marLeft w:val="0"/>
      <w:marRight w:val="0"/>
      <w:marTop w:val="0"/>
      <w:marBottom w:val="0"/>
      <w:divBdr>
        <w:top w:val="none" w:sz="0" w:space="0" w:color="auto"/>
        <w:left w:val="none" w:sz="0" w:space="0" w:color="auto"/>
        <w:bottom w:val="none" w:sz="0" w:space="0" w:color="auto"/>
        <w:right w:val="none" w:sz="0" w:space="0" w:color="auto"/>
      </w:divBdr>
    </w:div>
    <w:div w:id="146868160">
      <w:bodyDiv w:val="1"/>
      <w:marLeft w:val="0"/>
      <w:marRight w:val="0"/>
      <w:marTop w:val="0"/>
      <w:marBottom w:val="0"/>
      <w:divBdr>
        <w:top w:val="none" w:sz="0" w:space="0" w:color="auto"/>
        <w:left w:val="none" w:sz="0" w:space="0" w:color="auto"/>
        <w:bottom w:val="none" w:sz="0" w:space="0" w:color="auto"/>
        <w:right w:val="none" w:sz="0" w:space="0" w:color="auto"/>
      </w:divBdr>
    </w:div>
    <w:div w:id="702170294">
      <w:bodyDiv w:val="1"/>
      <w:marLeft w:val="0"/>
      <w:marRight w:val="0"/>
      <w:marTop w:val="0"/>
      <w:marBottom w:val="0"/>
      <w:divBdr>
        <w:top w:val="none" w:sz="0" w:space="0" w:color="auto"/>
        <w:left w:val="none" w:sz="0" w:space="0" w:color="auto"/>
        <w:bottom w:val="none" w:sz="0" w:space="0" w:color="auto"/>
        <w:right w:val="none" w:sz="0" w:space="0" w:color="auto"/>
      </w:divBdr>
    </w:div>
    <w:div w:id="793719363">
      <w:bodyDiv w:val="1"/>
      <w:marLeft w:val="0"/>
      <w:marRight w:val="0"/>
      <w:marTop w:val="0"/>
      <w:marBottom w:val="0"/>
      <w:divBdr>
        <w:top w:val="none" w:sz="0" w:space="0" w:color="auto"/>
        <w:left w:val="none" w:sz="0" w:space="0" w:color="auto"/>
        <w:bottom w:val="none" w:sz="0" w:space="0" w:color="auto"/>
        <w:right w:val="none" w:sz="0" w:space="0" w:color="auto"/>
      </w:divBdr>
    </w:div>
    <w:div w:id="912354763">
      <w:bodyDiv w:val="1"/>
      <w:marLeft w:val="0"/>
      <w:marRight w:val="0"/>
      <w:marTop w:val="0"/>
      <w:marBottom w:val="0"/>
      <w:divBdr>
        <w:top w:val="none" w:sz="0" w:space="0" w:color="auto"/>
        <w:left w:val="none" w:sz="0" w:space="0" w:color="auto"/>
        <w:bottom w:val="none" w:sz="0" w:space="0" w:color="auto"/>
        <w:right w:val="none" w:sz="0" w:space="0" w:color="auto"/>
      </w:divBdr>
    </w:div>
    <w:div w:id="1191800769">
      <w:bodyDiv w:val="1"/>
      <w:marLeft w:val="0"/>
      <w:marRight w:val="0"/>
      <w:marTop w:val="0"/>
      <w:marBottom w:val="0"/>
      <w:divBdr>
        <w:top w:val="none" w:sz="0" w:space="0" w:color="auto"/>
        <w:left w:val="none" w:sz="0" w:space="0" w:color="auto"/>
        <w:bottom w:val="none" w:sz="0" w:space="0" w:color="auto"/>
        <w:right w:val="none" w:sz="0" w:space="0" w:color="auto"/>
      </w:divBdr>
    </w:div>
    <w:div w:id="1609896807">
      <w:bodyDiv w:val="1"/>
      <w:marLeft w:val="0"/>
      <w:marRight w:val="0"/>
      <w:marTop w:val="0"/>
      <w:marBottom w:val="0"/>
      <w:divBdr>
        <w:top w:val="none" w:sz="0" w:space="0" w:color="auto"/>
        <w:left w:val="none" w:sz="0" w:space="0" w:color="auto"/>
        <w:bottom w:val="none" w:sz="0" w:space="0" w:color="auto"/>
        <w:right w:val="none" w:sz="0" w:space="0" w:color="auto"/>
      </w:divBdr>
    </w:div>
    <w:div w:id="198858783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tyles" Target="styles.xml"/><Relationship Id="rId7"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38B1D2AC-4B0F-41D5-8833-00C03131D54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760</Words>
  <Characters>4334</Characters>
  <Application>Microsoft Office Word</Application>
  <DocSecurity>4</DocSecurity>
  <Lines>36</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5084</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Ella</dc:creator>
  <cp:lastModifiedBy>Miss Moynihan</cp:lastModifiedBy>
  <cp:revision>2</cp:revision>
  <cp:lastPrinted>2018-03-05T11:24:00Z</cp:lastPrinted>
  <dcterms:created xsi:type="dcterms:W3CDTF">2018-03-06T09:12:00Z</dcterms:created>
  <dcterms:modified xsi:type="dcterms:W3CDTF">2018-03-06T09:12:00Z</dcterms:modified>
</cp:coreProperties>
</file>